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788E3" w14:textId="357CB9A6" w:rsidR="006F6ACF" w:rsidRPr="00DF0708" w:rsidRDefault="006F6ACF" w:rsidP="006F6ACF">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w:t>
      </w:r>
      <w:r w:rsidR="00BC57FB">
        <w:rPr>
          <w:rFonts w:ascii="Arial" w:hAnsi="Arial" w:cs="Arial"/>
          <w:b/>
          <w:bCs/>
          <w:snapToGrid w:val="0"/>
          <w:sz w:val="24"/>
          <w:lang w:val="en-GB"/>
        </w:rPr>
        <w:t>3</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BC57FB">
        <w:rPr>
          <w:rFonts w:ascii="Arial" w:hAnsi="Arial" w:cs="Arial"/>
          <w:b/>
          <w:bCs/>
          <w:snapToGrid w:val="0"/>
          <w:sz w:val="24"/>
          <w:lang w:val="en-GB"/>
        </w:rPr>
        <w:t xml:space="preserve">      </w:t>
      </w:r>
      <w:r w:rsidRPr="00CD3269">
        <w:rPr>
          <w:rFonts w:ascii="Arial" w:hAnsi="Arial" w:cs="Arial"/>
          <w:b/>
          <w:bCs/>
          <w:snapToGrid w:val="0"/>
          <w:sz w:val="24"/>
          <w:lang w:val="en-GB"/>
        </w:rPr>
        <w:t>R1-</w:t>
      </w:r>
      <w:r w:rsidRPr="00912DA8">
        <w:t xml:space="preserve"> </w:t>
      </w:r>
      <w:r w:rsidR="00BC57FB">
        <w:rPr>
          <w:rFonts w:ascii="Arial" w:hAnsi="Arial" w:cs="Arial"/>
          <w:b/>
          <w:bCs/>
          <w:snapToGrid w:val="0"/>
          <w:sz w:val="24"/>
          <w:lang w:val="en-GB"/>
        </w:rPr>
        <w:t>23</w:t>
      </w:r>
      <w:r w:rsidR="007E538A">
        <w:rPr>
          <w:rFonts w:ascii="Arial" w:hAnsi="Arial" w:cs="Arial"/>
          <w:b/>
          <w:bCs/>
          <w:snapToGrid w:val="0"/>
          <w:sz w:val="24"/>
          <w:lang w:val="en-GB"/>
        </w:rPr>
        <w:t>0</w:t>
      </w:r>
      <w:r w:rsidR="003C65BD">
        <w:rPr>
          <w:rFonts w:ascii="Arial" w:hAnsi="Arial" w:cs="Arial"/>
          <w:b/>
          <w:bCs/>
          <w:snapToGrid w:val="0"/>
          <w:sz w:val="24"/>
          <w:lang w:val="en-GB"/>
        </w:rPr>
        <w:t>5394</w:t>
      </w:r>
    </w:p>
    <w:p w14:paraId="79AB2DE0" w14:textId="04BCB997" w:rsidR="006F6ACF" w:rsidRPr="006A0944" w:rsidRDefault="00BC57FB" w:rsidP="006F6ACF">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Incheon, Korea, May 22</w:t>
      </w:r>
      <w:r w:rsidRPr="00BC57FB">
        <w:rPr>
          <w:rFonts w:ascii="Arial" w:hAnsi="Arial" w:cs="Arial"/>
          <w:b/>
          <w:bCs/>
          <w:snapToGrid w:val="0"/>
          <w:sz w:val="24"/>
          <w:vertAlign w:val="superscript"/>
          <w:lang w:val="en-GB"/>
        </w:rPr>
        <w:t>nd</w:t>
      </w:r>
      <w:r>
        <w:rPr>
          <w:rFonts w:ascii="Arial" w:hAnsi="Arial" w:cs="Arial"/>
          <w:b/>
          <w:bCs/>
          <w:snapToGrid w:val="0"/>
          <w:sz w:val="24"/>
          <w:lang w:val="en-GB"/>
        </w:rPr>
        <w:t xml:space="preserve"> –</w:t>
      </w:r>
      <w:r w:rsidR="00F961A3">
        <w:rPr>
          <w:rFonts w:ascii="Arial" w:hAnsi="Arial" w:cs="Arial"/>
          <w:b/>
          <w:bCs/>
          <w:snapToGrid w:val="0"/>
          <w:sz w:val="24"/>
          <w:lang w:val="en-GB"/>
        </w:rPr>
        <w:t xml:space="preserve"> May </w:t>
      </w:r>
      <w:r>
        <w:rPr>
          <w:rFonts w:ascii="Arial" w:hAnsi="Arial" w:cs="Arial"/>
          <w:b/>
          <w:bCs/>
          <w:snapToGrid w:val="0"/>
          <w:sz w:val="24"/>
          <w:lang w:val="en-GB"/>
        </w:rPr>
        <w:t>26</w:t>
      </w:r>
      <w:r w:rsidRPr="00BC57FB">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006F6ACF" w:rsidRPr="002074F9">
        <w:rPr>
          <w:rFonts w:ascii="Arial" w:hAnsi="Arial" w:cs="Arial"/>
          <w:b/>
          <w:bCs/>
          <w:snapToGrid w:val="0"/>
          <w:sz w:val="24"/>
          <w:lang w:val="en-GB"/>
        </w:rPr>
        <w:t>202</w:t>
      </w:r>
      <w:r w:rsidR="00E14810">
        <w:rPr>
          <w:rFonts w:ascii="Arial" w:hAnsi="Arial" w:cs="Arial"/>
          <w:b/>
          <w:bCs/>
          <w:snapToGrid w:val="0"/>
          <w:sz w:val="24"/>
          <w:lang w:val="en-GB"/>
        </w:rPr>
        <w:t>3</w:t>
      </w:r>
    </w:p>
    <w:p w14:paraId="4EB9F59D" w14:textId="2FF564EA"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F6170B">
        <w:rPr>
          <w:sz w:val="24"/>
          <w:szCs w:val="24"/>
        </w:rPr>
        <w:t>9.</w:t>
      </w:r>
      <w:r w:rsidR="00562BBF">
        <w:rPr>
          <w:sz w:val="24"/>
          <w:szCs w:val="24"/>
        </w:rPr>
        <w:t>12</w:t>
      </w:r>
      <w:r w:rsidR="0052419F">
        <w:rPr>
          <w:sz w:val="24"/>
          <w:szCs w:val="24"/>
        </w:rPr>
        <w:t>.</w:t>
      </w:r>
      <w:r w:rsidR="00C54549">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7633FD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w:t>
      </w:r>
      <w:r w:rsidR="00812FB8">
        <w:rPr>
          <w:spacing w:val="-6"/>
          <w:sz w:val="24"/>
          <w:szCs w:val="24"/>
        </w:rPr>
        <w:t xml:space="preserve"> </w:t>
      </w:r>
      <w:r w:rsidR="00C54549">
        <w:rPr>
          <w:spacing w:val="-6"/>
          <w:sz w:val="24"/>
          <w:szCs w:val="24"/>
        </w:rPr>
        <w:t xml:space="preserve">dynamic waveform switching </w:t>
      </w:r>
      <w:r w:rsidR="0052419F" w:rsidRPr="0052419F">
        <w:rPr>
          <w:spacing w:val="-6"/>
          <w:sz w:val="24"/>
          <w:szCs w:val="24"/>
        </w:rPr>
        <w:t xml:space="preserve">for NR </w:t>
      </w:r>
      <w:r w:rsidR="00812FB8" w:rsidRPr="0052419F">
        <w:rPr>
          <w:spacing w:val="-6"/>
          <w:sz w:val="24"/>
          <w:szCs w:val="24"/>
        </w:rPr>
        <w:t>coverage enhancement</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5CBD7DC2" w14:textId="346B31F8" w:rsidR="006F6ACF" w:rsidRDefault="007E538A" w:rsidP="0052419F">
      <w:pPr>
        <w:pStyle w:val="LGTdoc1"/>
        <w:snapToGrid/>
        <w:spacing w:beforeLines="0" w:before="100" w:beforeAutospacing="1" w:line="360" w:lineRule="auto"/>
        <w:ind w:firstLineChars="150" w:firstLine="330"/>
        <w:contextualSpacing/>
        <w:rPr>
          <w:b w:val="0"/>
          <w:sz w:val="22"/>
        </w:rPr>
      </w:pPr>
      <w:r>
        <w:rPr>
          <w:b w:val="0"/>
          <w:sz w:val="22"/>
        </w:rPr>
        <w:t>T</w:t>
      </w:r>
      <w:r w:rsidR="006F6ACF" w:rsidRPr="00261BA6">
        <w:rPr>
          <w:b w:val="0"/>
          <w:sz w:val="22"/>
        </w:rPr>
        <w:t xml:space="preserve">he following agreements </w:t>
      </w:r>
      <w:r w:rsidR="00C716DE">
        <w:rPr>
          <w:b w:val="0"/>
          <w:sz w:val="22"/>
        </w:rPr>
        <w:t xml:space="preserve">and conclusions </w:t>
      </w:r>
      <w:r w:rsidR="006F6ACF" w:rsidRPr="00261BA6">
        <w:rPr>
          <w:b w:val="0"/>
          <w:sz w:val="22"/>
        </w:rPr>
        <w:t xml:space="preserve">were made for </w:t>
      </w:r>
      <w:r w:rsidR="006F6ACF">
        <w:rPr>
          <w:b w:val="0"/>
          <w:sz w:val="22"/>
        </w:rPr>
        <w:t>d</w:t>
      </w:r>
      <w:r w:rsidR="006F6ACF" w:rsidRPr="006F6ACF">
        <w:rPr>
          <w:b w:val="0"/>
          <w:sz w:val="22"/>
        </w:rPr>
        <w:t xml:space="preserve">ynamic switching between DFT-S-OFDM and CP-OFDM </w:t>
      </w:r>
      <w:r w:rsidR="006F6ACF">
        <w:rPr>
          <w:b w:val="0"/>
          <w:sz w:val="22"/>
        </w:rPr>
        <w:t>of Rel-18 NR coverage enhancement</w:t>
      </w:r>
      <w:r w:rsidR="006F6ACF" w:rsidRPr="00261BA6">
        <w:rPr>
          <w:b w:val="0"/>
          <w:sz w:val="22"/>
        </w:rPr>
        <w:t xml:space="preserve"> WI </w:t>
      </w:r>
      <w:r>
        <w:rPr>
          <w:b w:val="0"/>
          <w:sz w:val="22"/>
        </w:rPr>
        <w:t>during the RAN1 #112b-e meeting.</w:t>
      </w:r>
      <w:r w:rsidR="006F6ACF" w:rsidRPr="00261BA6">
        <w:rPr>
          <w:b w:val="0"/>
          <w:sz w:val="22"/>
        </w:rPr>
        <w:t xml:space="preserve"> [1]:</w:t>
      </w:r>
    </w:p>
    <w:tbl>
      <w:tblPr>
        <w:tblStyle w:val="a7"/>
        <w:tblW w:w="0" w:type="auto"/>
        <w:tblLook w:val="04A0" w:firstRow="1" w:lastRow="0" w:firstColumn="1" w:lastColumn="0" w:noHBand="0" w:noVBand="1"/>
      </w:tblPr>
      <w:tblGrid>
        <w:gridCol w:w="9016"/>
      </w:tblGrid>
      <w:tr w:rsidR="00DB72B6" w:rsidRPr="00F86EB5" w14:paraId="6B0BCECF" w14:textId="77777777" w:rsidTr="00770321">
        <w:tc>
          <w:tcPr>
            <w:tcW w:w="9016" w:type="dxa"/>
          </w:tcPr>
          <w:p w14:paraId="32FD3946" w14:textId="77777777" w:rsidR="00BE287B" w:rsidRDefault="00BE287B" w:rsidP="005A091F">
            <w:pPr>
              <w:widowControl/>
              <w:wordWrap/>
              <w:autoSpaceDE/>
              <w:autoSpaceDN/>
            </w:pPr>
          </w:p>
          <w:p w14:paraId="6CF56EC9" w14:textId="77777777" w:rsidR="005A091F" w:rsidRPr="005A091F" w:rsidRDefault="005A091F" w:rsidP="005A091F">
            <w:pPr>
              <w:widowControl/>
              <w:wordWrap/>
              <w:autoSpaceDE/>
              <w:autoSpaceDN/>
              <w:rPr>
                <w:rFonts w:eastAsia="DengXian"/>
                <w:sz w:val="20"/>
                <w:highlight w:val="green"/>
                <w:lang w:val="en-GB" w:eastAsia="zh-CN"/>
              </w:rPr>
            </w:pPr>
            <w:r w:rsidRPr="005A091F">
              <w:rPr>
                <w:rFonts w:eastAsia="DengXian" w:hint="eastAsia"/>
                <w:sz w:val="20"/>
                <w:highlight w:val="green"/>
                <w:lang w:val="en-GB" w:eastAsia="zh-CN"/>
              </w:rPr>
              <w:t>A</w:t>
            </w:r>
            <w:r w:rsidRPr="005A091F">
              <w:rPr>
                <w:rFonts w:eastAsia="DengXian"/>
                <w:sz w:val="20"/>
                <w:highlight w:val="green"/>
                <w:lang w:val="en-GB" w:eastAsia="zh-CN"/>
              </w:rPr>
              <w:t>greement</w:t>
            </w:r>
          </w:p>
          <w:p w14:paraId="1EA80FBC" w14:textId="77777777" w:rsidR="005A091F" w:rsidRPr="005A091F" w:rsidRDefault="005A091F" w:rsidP="005A091F">
            <w:pPr>
              <w:widowControl/>
              <w:wordWrap/>
              <w:autoSpaceDE/>
              <w:autoSpaceDN/>
              <w:rPr>
                <w:rFonts w:eastAsia="바탕"/>
                <w:sz w:val="20"/>
                <w:lang w:val="en-GB"/>
              </w:rPr>
            </w:pPr>
            <w:r w:rsidRPr="005A091F">
              <w:rPr>
                <w:rFonts w:eastAsia="바탕"/>
                <w:sz w:val="20"/>
                <w:lang w:val="en-GB"/>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30706EF2" w14:textId="77777777" w:rsidR="005A091F" w:rsidRPr="005A091F" w:rsidRDefault="005A091F" w:rsidP="005A091F">
            <w:pPr>
              <w:widowControl/>
              <w:numPr>
                <w:ilvl w:val="0"/>
                <w:numId w:val="28"/>
              </w:numPr>
              <w:wordWrap/>
              <w:autoSpaceDE/>
              <w:autoSpaceDN/>
              <w:rPr>
                <w:rFonts w:ascii="Times" w:eastAsia="바탕" w:hAnsi="Times"/>
                <w:sz w:val="20"/>
                <w:szCs w:val="24"/>
                <w:lang w:val="en-GB" w:eastAsia="x-none"/>
              </w:rPr>
            </w:pPr>
            <w:r w:rsidRPr="005A091F">
              <w:rPr>
                <w:rFonts w:eastAsia="바탕"/>
                <w:sz w:val="20"/>
                <w:lang w:val="en-GB"/>
              </w:rPr>
              <w:t xml:space="preserve">If, for the waveform indicated in the DCI, the bit width N of a field would be smaller than the bit width of the field set as per the above, UE decodes the field using N least significant bits. </w:t>
            </w:r>
            <w:r w:rsidRPr="005A091F">
              <w:rPr>
                <w:rFonts w:eastAsia="DengXian"/>
                <w:sz w:val="20"/>
                <w:lang w:val="en-GB"/>
              </w:rPr>
              <w:t>If N=0, the UE ignores the field for the indicated waveform.</w:t>
            </w:r>
          </w:p>
          <w:p w14:paraId="645D16F9" w14:textId="77777777" w:rsidR="005A091F" w:rsidRPr="005A091F" w:rsidRDefault="005A091F" w:rsidP="005A091F">
            <w:pPr>
              <w:widowControl/>
              <w:wordWrap/>
              <w:autoSpaceDE/>
              <w:autoSpaceDN/>
              <w:rPr>
                <w:rFonts w:eastAsia="DengXian"/>
                <w:sz w:val="20"/>
                <w:lang w:val="en-GB"/>
              </w:rPr>
            </w:pPr>
          </w:p>
          <w:p w14:paraId="62473F39" w14:textId="77777777" w:rsidR="005A091F" w:rsidRPr="005A091F" w:rsidRDefault="005A091F" w:rsidP="005A091F">
            <w:pPr>
              <w:widowControl/>
              <w:wordWrap/>
              <w:autoSpaceDE/>
              <w:autoSpaceDN/>
              <w:rPr>
                <w:rFonts w:eastAsia="DengXian"/>
                <w:sz w:val="20"/>
                <w:lang w:val="en-GB"/>
              </w:rPr>
            </w:pPr>
          </w:p>
          <w:p w14:paraId="625155B5" w14:textId="77777777" w:rsidR="005A091F" w:rsidRPr="005A091F" w:rsidRDefault="005A091F" w:rsidP="005A091F">
            <w:pPr>
              <w:widowControl/>
              <w:wordWrap/>
              <w:autoSpaceDE/>
              <w:autoSpaceDN/>
              <w:rPr>
                <w:rFonts w:eastAsia="바탕"/>
                <w:sz w:val="20"/>
                <w:highlight w:val="green"/>
                <w:lang w:val="en-GB"/>
              </w:rPr>
            </w:pPr>
            <w:r w:rsidRPr="005A091F">
              <w:rPr>
                <w:rFonts w:eastAsia="바탕"/>
                <w:sz w:val="20"/>
                <w:highlight w:val="green"/>
                <w:lang w:val="en-GB"/>
              </w:rPr>
              <w:t>Agreement</w:t>
            </w:r>
          </w:p>
          <w:p w14:paraId="6551DF16" w14:textId="77777777" w:rsidR="005A091F" w:rsidRPr="005A091F" w:rsidRDefault="005A091F" w:rsidP="005A091F">
            <w:pPr>
              <w:widowControl/>
              <w:wordWrap/>
              <w:autoSpaceDE/>
              <w:autoSpaceDN/>
              <w:rPr>
                <w:rFonts w:eastAsia="바탕"/>
                <w:sz w:val="20"/>
                <w:lang w:val="en-GB"/>
              </w:rPr>
            </w:pPr>
            <w:r w:rsidRPr="005A091F">
              <w:rPr>
                <w:rFonts w:eastAsia="바탕"/>
                <w:sz w:val="20"/>
                <w:lang w:val="en-GB"/>
              </w:rPr>
              <w:t>For potential enhancements to assist the scheduler in determining waveform switching, RAN1 to select 1 from the following options:</w:t>
            </w:r>
          </w:p>
          <w:p w14:paraId="10E84322" w14:textId="77777777" w:rsidR="005A091F" w:rsidRPr="005A091F" w:rsidRDefault="005A091F" w:rsidP="005A091F">
            <w:pPr>
              <w:widowControl/>
              <w:numPr>
                <w:ilvl w:val="0"/>
                <w:numId w:val="13"/>
              </w:numPr>
              <w:wordWrap/>
              <w:autoSpaceDE/>
              <w:autoSpaceDN/>
              <w:ind w:leftChars="206" w:left="737" w:hangingChars="142" w:hanging="284"/>
              <w:rPr>
                <w:rFonts w:eastAsia="바탕"/>
                <w:sz w:val="20"/>
                <w:lang w:val="en-GB"/>
              </w:rPr>
            </w:pPr>
            <w:r w:rsidRPr="005A091F">
              <w:rPr>
                <w:rFonts w:eastAsia="바탕"/>
                <w:sz w:val="20"/>
                <w:lang w:val="en-GB"/>
              </w:rPr>
              <w:t>Option 1: Reporting of power headroom information for a reference PUSCH using target waveform different from waveform of actual PUSCH.</w:t>
            </w:r>
          </w:p>
          <w:p w14:paraId="396437A8" w14:textId="77777777" w:rsidR="005A091F" w:rsidRPr="005A091F" w:rsidRDefault="005A091F" w:rsidP="005A091F">
            <w:pPr>
              <w:widowControl/>
              <w:numPr>
                <w:ilvl w:val="1"/>
                <w:numId w:val="13"/>
              </w:numPr>
              <w:wordWrap/>
              <w:autoSpaceDE/>
              <w:autoSpaceDN/>
              <w:rPr>
                <w:rFonts w:eastAsia="바탕"/>
                <w:sz w:val="20"/>
                <w:lang w:val="en-GB"/>
              </w:rPr>
            </w:pPr>
            <w:r w:rsidRPr="005A091F">
              <w:rPr>
                <w:rFonts w:eastAsia="바탕"/>
                <w:sz w:val="20"/>
                <w:lang w:val="en-GB"/>
              </w:rPr>
              <w:t>Details FFS.</w:t>
            </w:r>
          </w:p>
          <w:p w14:paraId="54B80CBC" w14:textId="77777777" w:rsidR="005A091F" w:rsidRPr="005A091F" w:rsidRDefault="005A091F" w:rsidP="005A091F">
            <w:pPr>
              <w:widowControl/>
              <w:numPr>
                <w:ilvl w:val="1"/>
                <w:numId w:val="13"/>
              </w:numPr>
              <w:wordWrap/>
              <w:autoSpaceDE/>
              <w:autoSpaceDN/>
              <w:rPr>
                <w:rFonts w:eastAsia="바탕"/>
                <w:sz w:val="20"/>
                <w:lang w:val="en-GB"/>
              </w:rPr>
            </w:pPr>
            <w:r w:rsidRPr="005A091F">
              <w:rPr>
                <w:rFonts w:eastAsia="바탕"/>
                <w:color w:val="FF0000"/>
                <w:sz w:val="20"/>
                <w:lang w:val="en-GB"/>
              </w:rPr>
              <w:t>Note: reporting PH information for both waveforms is not precluded.</w:t>
            </w:r>
          </w:p>
          <w:p w14:paraId="33CD66EF" w14:textId="77777777" w:rsidR="005A091F" w:rsidRPr="005A091F" w:rsidRDefault="005A091F" w:rsidP="005A091F">
            <w:pPr>
              <w:widowControl/>
              <w:numPr>
                <w:ilvl w:val="1"/>
                <w:numId w:val="13"/>
              </w:numPr>
              <w:wordWrap/>
              <w:autoSpaceDE/>
              <w:autoSpaceDN/>
              <w:rPr>
                <w:rFonts w:eastAsia="바탕"/>
                <w:sz w:val="20"/>
                <w:lang w:val="en-GB"/>
              </w:rPr>
            </w:pPr>
            <w:r w:rsidRPr="005A091F">
              <w:rPr>
                <w:rFonts w:eastAsia="바탕"/>
                <w:color w:val="FF0000"/>
                <w:sz w:val="20"/>
                <w:lang w:val="en-GB"/>
              </w:rPr>
              <w:t>Note: additional trigger for PH for reference PUSCH is not precluded.</w:t>
            </w:r>
          </w:p>
          <w:p w14:paraId="69F2A21C" w14:textId="77777777" w:rsidR="005A091F" w:rsidRPr="005A091F" w:rsidRDefault="005A091F" w:rsidP="005A091F">
            <w:pPr>
              <w:widowControl/>
              <w:numPr>
                <w:ilvl w:val="0"/>
                <w:numId w:val="13"/>
              </w:numPr>
              <w:wordWrap/>
              <w:autoSpaceDE/>
              <w:autoSpaceDN/>
              <w:ind w:leftChars="206" w:left="737" w:hangingChars="142" w:hanging="284"/>
              <w:rPr>
                <w:rFonts w:eastAsia="바탕"/>
                <w:sz w:val="20"/>
                <w:lang w:val="en-GB"/>
              </w:rPr>
            </w:pPr>
            <w:r w:rsidRPr="005A091F">
              <w:rPr>
                <w:rFonts w:eastAsia="바탕"/>
                <w:sz w:val="20"/>
                <w:lang w:val="en-GB"/>
              </w:rPr>
              <w:t>Option 2: New trigger of power headroom report based on waveform switching event.</w:t>
            </w:r>
          </w:p>
          <w:p w14:paraId="1C41EA5C" w14:textId="77777777" w:rsidR="005A091F" w:rsidRPr="005A091F" w:rsidRDefault="005A091F" w:rsidP="005A091F">
            <w:pPr>
              <w:widowControl/>
              <w:numPr>
                <w:ilvl w:val="1"/>
                <w:numId w:val="13"/>
              </w:numPr>
              <w:wordWrap/>
              <w:autoSpaceDE/>
              <w:autoSpaceDN/>
              <w:rPr>
                <w:rFonts w:eastAsia="바탕"/>
                <w:sz w:val="20"/>
                <w:lang w:val="en-GB"/>
              </w:rPr>
            </w:pPr>
            <w:r w:rsidRPr="005A091F">
              <w:rPr>
                <w:rFonts w:eastAsia="바탕"/>
                <w:sz w:val="20"/>
                <w:lang w:val="en-GB"/>
              </w:rPr>
              <w:t>Details FFS.</w:t>
            </w:r>
          </w:p>
          <w:p w14:paraId="27C88B43" w14:textId="77777777" w:rsidR="005A091F" w:rsidRPr="005A091F" w:rsidRDefault="005A091F" w:rsidP="005A091F">
            <w:pPr>
              <w:widowControl/>
              <w:numPr>
                <w:ilvl w:val="0"/>
                <w:numId w:val="13"/>
              </w:numPr>
              <w:wordWrap/>
              <w:autoSpaceDE/>
              <w:autoSpaceDN/>
              <w:ind w:leftChars="206" w:left="737" w:hangingChars="142" w:hanging="284"/>
              <w:rPr>
                <w:rFonts w:eastAsia="바탕"/>
                <w:sz w:val="20"/>
                <w:lang w:val="en-GB"/>
              </w:rPr>
            </w:pPr>
            <w:r w:rsidRPr="005A091F">
              <w:rPr>
                <w:rFonts w:eastAsia="바탕"/>
                <w:sz w:val="20"/>
                <w:lang w:val="en-GB"/>
              </w:rPr>
              <w:t>Option 3: Both Option 1 and Option 2.</w:t>
            </w:r>
          </w:p>
          <w:p w14:paraId="539359E3" w14:textId="77777777" w:rsidR="005A091F" w:rsidRPr="005A091F" w:rsidRDefault="005A091F" w:rsidP="005A091F">
            <w:pPr>
              <w:widowControl/>
              <w:numPr>
                <w:ilvl w:val="1"/>
                <w:numId w:val="13"/>
              </w:numPr>
              <w:wordWrap/>
              <w:autoSpaceDE/>
              <w:autoSpaceDN/>
              <w:rPr>
                <w:rFonts w:eastAsia="바탕"/>
                <w:sz w:val="20"/>
                <w:lang w:val="en-GB"/>
              </w:rPr>
            </w:pPr>
            <w:r w:rsidRPr="005A091F">
              <w:rPr>
                <w:rFonts w:eastAsia="바탕"/>
                <w:sz w:val="20"/>
                <w:lang w:val="en-GB"/>
              </w:rPr>
              <w:t>Details FFS.</w:t>
            </w:r>
          </w:p>
          <w:p w14:paraId="56EC3D6B" w14:textId="77777777" w:rsidR="005A091F" w:rsidRPr="005A091F" w:rsidRDefault="005A091F" w:rsidP="005A091F">
            <w:pPr>
              <w:widowControl/>
              <w:numPr>
                <w:ilvl w:val="0"/>
                <w:numId w:val="13"/>
              </w:numPr>
              <w:wordWrap/>
              <w:autoSpaceDE/>
              <w:autoSpaceDN/>
              <w:ind w:leftChars="206" w:left="737" w:hangingChars="142" w:hanging="284"/>
              <w:rPr>
                <w:rFonts w:eastAsia="바탕"/>
                <w:sz w:val="20"/>
                <w:lang w:val="en-GB"/>
              </w:rPr>
            </w:pPr>
            <w:r w:rsidRPr="005A091F">
              <w:rPr>
                <w:rFonts w:eastAsia="바탕"/>
                <w:sz w:val="20"/>
                <w:lang w:val="en-GB"/>
              </w:rPr>
              <w:t>Option 4: No enhancement.</w:t>
            </w:r>
          </w:p>
          <w:p w14:paraId="3FFD178D" w14:textId="77777777" w:rsidR="005A091F" w:rsidRPr="005A091F" w:rsidRDefault="005A091F" w:rsidP="005A091F">
            <w:pPr>
              <w:widowControl/>
              <w:wordWrap/>
              <w:autoSpaceDE/>
              <w:autoSpaceDN/>
              <w:rPr>
                <w:rFonts w:ascii="Times" w:eastAsia="바탕" w:hAnsi="Times"/>
                <w:sz w:val="20"/>
                <w:szCs w:val="24"/>
                <w:lang w:val="en-GB" w:eastAsia="x-none"/>
              </w:rPr>
            </w:pPr>
          </w:p>
          <w:p w14:paraId="6B7D425A" w14:textId="77777777" w:rsidR="005A091F" w:rsidRPr="005A091F" w:rsidRDefault="005A091F" w:rsidP="005A091F">
            <w:pPr>
              <w:widowControl/>
              <w:wordWrap/>
              <w:autoSpaceDE/>
              <w:autoSpaceDN/>
              <w:rPr>
                <w:rFonts w:ascii="Times" w:eastAsia="DengXian" w:hAnsi="Times"/>
                <w:sz w:val="20"/>
                <w:szCs w:val="24"/>
                <w:lang w:val="en-GB" w:eastAsia="zh-CN"/>
              </w:rPr>
            </w:pPr>
            <w:r w:rsidRPr="005A091F">
              <w:rPr>
                <w:rFonts w:ascii="Times" w:eastAsia="DengXian" w:hAnsi="Times"/>
                <w:sz w:val="20"/>
                <w:szCs w:val="24"/>
                <w:lang w:val="en-GB" w:eastAsia="zh-CN"/>
              </w:rPr>
              <w:t>Conclusion</w:t>
            </w:r>
          </w:p>
          <w:p w14:paraId="3F67777F" w14:textId="77777777" w:rsidR="005A091F" w:rsidRPr="005A091F" w:rsidRDefault="005A091F" w:rsidP="005A091F">
            <w:pPr>
              <w:widowControl/>
              <w:wordWrap/>
              <w:autoSpaceDE/>
              <w:autoSpaceDN/>
              <w:rPr>
                <w:rFonts w:eastAsia="바탕"/>
                <w:sz w:val="20"/>
                <w:lang w:val="en-GB"/>
              </w:rPr>
            </w:pPr>
            <w:r w:rsidRPr="005A091F">
              <w:rPr>
                <w:rFonts w:eastAsia="바탕"/>
                <w:sz w:val="20"/>
                <w:lang w:val="en-GB"/>
              </w:rPr>
              <w:t xml:space="preserve">For PUSCH transmission scheduled by C-RNTI with DCI format 0_0, UE considers transform precoding enabled or disabled according to </w:t>
            </w:r>
            <w:r w:rsidRPr="005A091F">
              <w:rPr>
                <w:rFonts w:eastAsia="바탕"/>
                <w:i/>
                <w:iCs/>
                <w:sz w:val="20"/>
                <w:lang w:val="en-GB"/>
              </w:rPr>
              <w:t>msg3-transformPrecoder</w:t>
            </w:r>
            <w:r w:rsidRPr="005A091F">
              <w:rPr>
                <w:rFonts w:eastAsia="바탕"/>
                <w:sz w:val="20"/>
                <w:lang w:val="en-GB"/>
              </w:rPr>
              <w:t xml:space="preserve"> as in legacy.</w:t>
            </w:r>
          </w:p>
          <w:p w14:paraId="7F602643" w14:textId="77777777" w:rsidR="005A091F" w:rsidRPr="005A091F" w:rsidRDefault="005A091F" w:rsidP="005A091F">
            <w:pPr>
              <w:widowControl/>
              <w:wordWrap/>
              <w:autoSpaceDE/>
              <w:autoSpaceDN/>
              <w:rPr>
                <w:rFonts w:ascii="Times" w:eastAsia="바탕" w:hAnsi="Times"/>
                <w:sz w:val="20"/>
                <w:szCs w:val="24"/>
                <w:lang w:val="en-GB" w:eastAsia="x-none"/>
              </w:rPr>
            </w:pPr>
          </w:p>
          <w:p w14:paraId="26A8E475" w14:textId="77777777" w:rsidR="005A091F" w:rsidRPr="005A091F" w:rsidRDefault="005A091F" w:rsidP="005A091F">
            <w:pPr>
              <w:widowControl/>
              <w:wordWrap/>
              <w:autoSpaceDE/>
              <w:autoSpaceDN/>
              <w:rPr>
                <w:rFonts w:ascii="Times" w:eastAsia="바탕" w:hAnsi="Times"/>
                <w:sz w:val="20"/>
                <w:szCs w:val="24"/>
                <w:lang w:val="en-GB" w:eastAsia="x-none"/>
              </w:rPr>
            </w:pPr>
          </w:p>
          <w:p w14:paraId="385129C1" w14:textId="77777777" w:rsidR="005A091F" w:rsidRPr="005A091F" w:rsidRDefault="005A091F" w:rsidP="005A091F">
            <w:pPr>
              <w:widowControl/>
              <w:wordWrap/>
              <w:autoSpaceDE/>
              <w:autoSpaceDN/>
              <w:rPr>
                <w:rFonts w:eastAsia="Microsoft YaHei UI"/>
                <w:color w:val="000000"/>
                <w:sz w:val="20"/>
                <w:highlight w:val="green"/>
                <w:shd w:val="clear" w:color="auto" w:fill="FF00FF"/>
                <w:lang w:val="en-GB" w:eastAsia="zh-CN"/>
              </w:rPr>
            </w:pPr>
            <w:r w:rsidRPr="005A091F">
              <w:rPr>
                <w:rFonts w:eastAsia="Microsoft YaHei UI"/>
                <w:b/>
                <w:bCs/>
                <w:color w:val="000000"/>
                <w:sz w:val="20"/>
                <w:highlight w:val="green"/>
                <w:shd w:val="clear" w:color="auto" w:fill="FF00FF"/>
                <w:lang w:val="en-GB" w:eastAsia="zh-CN"/>
              </w:rPr>
              <w:t>Agreement</w:t>
            </w:r>
          </w:p>
          <w:p w14:paraId="1CBBB55F" w14:textId="77777777" w:rsidR="005A091F" w:rsidRPr="005A091F" w:rsidRDefault="005A091F" w:rsidP="005A091F">
            <w:pPr>
              <w:widowControl/>
              <w:wordWrap/>
              <w:autoSpaceDE/>
              <w:autoSpaceDN/>
              <w:rPr>
                <w:rFonts w:eastAsia="Microsoft YaHei UI"/>
                <w:color w:val="000000"/>
                <w:sz w:val="24"/>
                <w:szCs w:val="24"/>
                <w:lang w:eastAsia="zh-CN"/>
              </w:rPr>
            </w:pPr>
            <w:r w:rsidRPr="005A091F">
              <w:rPr>
                <w:rFonts w:eastAsia="Microsoft YaHei UI"/>
                <w:color w:val="000000"/>
                <w:sz w:val="20"/>
                <w:lang w:val="en-GB" w:eastAsia="zh-CN"/>
              </w:rPr>
              <w:t>Dynamic waveform switching is configured separately for each BWP, within </w:t>
            </w:r>
            <w:r w:rsidRPr="005A091F">
              <w:rPr>
                <w:rFonts w:eastAsia="Microsoft YaHei UI"/>
                <w:i/>
                <w:iCs/>
                <w:color w:val="000000"/>
                <w:sz w:val="20"/>
                <w:lang w:val="en-GB" w:eastAsia="zh-CN"/>
              </w:rPr>
              <w:t>PUSCH-Config</w:t>
            </w:r>
            <w:r w:rsidRPr="005A091F">
              <w:rPr>
                <w:rFonts w:eastAsia="Microsoft YaHei UI"/>
                <w:color w:val="000000"/>
                <w:sz w:val="20"/>
                <w:lang w:val="en-GB" w:eastAsia="zh-CN"/>
              </w:rPr>
              <w:t>.</w:t>
            </w:r>
          </w:p>
          <w:p w14:paraId="6829B256" w14:textId="77777777" w:rsidR="005A091F" w:rsidRPr="005A091F" w:rsidRDefault="005A091F" w:rsidP="005A091F">
            <w:pPr>
              <w:widowControl/>
              <w:wordWrap/>
              <w:autoSpaceDE/>
              <w:autoSpaceDN/>
              <w:rPr>
                <w:rFonts w:ascii="Times" w:eastAsia="바탕" w:hAnsi="Times"/>
                <w:sz w:val="20"/>
                <w:szCs w:val="24"/>
                <w:lang w:eastAsia="x-none"/>
              </w:rPr>
            </w:pPr>
          </w:p>
          <w:p w14:paraId="22AB6942" w14:textId="77777777" w:rsidR="005A091F" w:rsidRPr="005A091F" w:rsidRDefault="005A091F" w:rsidP="005A091F">
            <w:pPr>
              <w:widowControl/>
              <w:wordWrap/>
              <w:autoSpaceDE/>
              <w:autoSpaceDN/>
              <w:rPr>
                <w:rFonts w:eastAsia="Microsoft YaHei UI"/>
                <w:color w:val="000000"/>
                <w:sz w:val="20"/>
                <w:highlight w:val="green"/>
                <w:shd w:val="clear" w:color="auto" w:fill="FF00FF"/>
                <w:lang w:val="en-GB" w:eastAsia="zh-CN"/>
              </w:rPr>
            </w:pPr>
            <w:r w:rsidRPr="005A091F">
              <w:rPr>
                <w:rFonts w:eastAsia="Microsoft YaHei UI"/>
                <w:b/>
                <w:bCs/>
                <w:color w:val="000000"/>
                <w:sz w:val="20"/>
                <w:highlight w:val="green"/>
                <w:shd w:val="clear" w:color="auto" w:fill="FF00FF"/>
                <w:lang w:val="en-GB" w:eastAsia="zh-CN"/>
              </w:rPr>
              <w:t>Agreement</w:t>
            </w:r>
          </w:p>
          <w:p w14:paraId="24F1BE8D" w14:textId="77777777" w:rsidR="005A091F" w:rsidRPr="005A091F" w:rsidRDefault="005A091F" w:rsidP="005A091F">
            <w:pPr>
              <w:widowControl/>
              <w:wordWrap/>
              <w:autoSpaceDE/>
              <w:autoSpaceDN/>
              <w:rPr>
                <w:rFonts w:eastAsia="Microsoft YaHei UI"/>
                <w:color w:val="000000"/>
                <w:sz w:val="24"/>
                <w:szCs w:val="24"/>
                <w:lang w:eastAsia="zh-CN"/>
              </w:rPr>
            </w:pPr>
            <w:r w:rsidRPr="005A091F">
              <w:rPr>
                <w:rFonts w:eastAsia="Microsoft YaHei UI"/>
                <w:color w:val="000000"/>
                <w:sz w:val="20"/>
                <w:lang w:val="en-GB" w:eastAsia="zh-CN"/>
              </w:rPr>
              <w:t>For UE configured with multi-PUSCH scheduling in time domain </w:t>
            </w:r>
            <w:r w:rsidRPr="005A091F">
              <w:rPr>
                <w:rFonts w:eastAsia="Microsoft YaHei UI"/>
                <w:color w:val="FF0000"/>
                <w:sz w:val="20"/>
                <w:lang w:val="en-GB" w:eastAsia="zh-CN"/>
              </w:rPr>
              <w:t>in a carrier </w:t>
            </w:r>
            <w:r w:rsidRPr="005A091F">
              <w:rPr>
                <w:rFonts w:eastAsia="Microsoft YaHei UI"/>
                <w:i/>
                <w:iCs/>
                <w:color w:val="000000"/>
                <w:sz w:val="20"/>
                <w:lang w:val="en-GB" w:eastAsia="zh-CN"/>
              </w:rPr>
              <w:t>(</w:t>
            </w:r>
            <w:r w:rsidRPr="005A091F">
              <w:rPr>
                <w:rFonts w:eastAsia="Microsoft YaHei UI"/>
                <w:color w:val="000000"/>
                <w:sz w:val="20"/>
                <w:lang w:val="en-GB" w:eastAsia="zh-CN"/>
              </w:rPr>
              <w:t>i.e. </w:t>
            </w:r>
            <w:r w:rsidRPr="005A091F">
              <w:rPr>
                <w:rFonts w:eastAsia="Microsoft YaHei UI"/>
                <w:i/>
                <w:iCs/>
                <w:color w:val="000000"/>
                <w:sz w:val="20"/>
                <w:lang w:eastAsia="zh-CN"/>
              </w:rPr>
              <w:t>pusch-TimeDomainAllocationListForMultiPUSCH</w:t>
            </w:r>
            <w:r w:rsidRPr="005A091F">
              <w:rPr>
                <w:rFonts w:ascii="Times" w:eastAsia="Microsoft YaHei UI" w:hAnsi="Times" w:cs="Times"/>
                <w:color w:val="000000"/>
                <w:sz w:val="20"/>
                <w:lang w:val="en-GB" w:eastAsia="zh-CN"/>
              </w:rPr>
              <w:t>), DCI format 0_1 supports 1-bit field for dynamic waveform switching indication.</w:t>
            </w:r>
          </w:p>
          <w:p w14:paraId="6927FC30" w14:textId="77777777" w:rsidR="005A091F" w:rsidRPr="005A091F" w:rsidRDefault="005A091F" w:rsidP="005A091F">
            <w:pPr>
              <w:widowControl/>
              <w:numPr>
                <w:ilvl w:val="0"/>
                <w:numId w:val="29"/>
              </w:numPr>
              <w:wordWrap/>
              <w:autoSpaceDE/>
              <w:autoSpaceDN/>
              <w:rPr>
                <w:rFonts w:ascii="Calibri" w:eastAsia="Microsoft YaHei UI" w:hAnsi="Calibri" w:cs="Calibri"/>
                <w:color w:val="000000"/>
                <w:sz w:val="24"/>
                <w:szCs w:val="24"/>
                <w:lang w:eastAsia="zh-CN"/>
              </w:rPr>
            </w:pPr>
            <w:r w:rsidRPr="005A091F">
              <w:rPr>
                <w:rFonts w:ascii="Times" w:eastAsia="Microsoft YaHei UI" w:hAnsi="Times" w:cs="Times"/>
                <w:color w:val="000000"/>
                <w:sz w:val="20"/>
                <w:lang w:val="en-GB" w:eastAsia="zh-CN"/>
              </w:rPr>
              <w:t>When configured, 1-bit field indicates waveform for all scheduled PUSCH transmissions.</w:t>
            </w:r>
          </w:p>
          <w:p w14:paraId="3E02BCE4" w14:textId="77777777" w:rsidR="005A091F" w:rsidRPr="005A091F" w:rsidRDefault="005A091F" w:rsidP="005A091F">
            <w:pPr>
              <w:widowControl/>
              <w:wordWrap/>
              <w:autoSpaceDE/>
              <w:autoSpaceDN/>
              <w:rPr>
                <w:rFonts w:ascii="Times" w:eastAsia="바탕" w:hAnsi="Times"/>
                <w:sz w:val="20"/>
                <w:szCs w:val="24"/>
                <w:lang w:eastAsia="x-none"/>
              </w:rPr>
            </w:pPr>
          </w:p>
          <w:p w14:paraId="0A154F8C" w14:textId="77777777" w:rsidR="005A091F" w:rsidRPr="005A091F" w:rsidRDefault="005A091F" w:rsidP="005A091F">
            <w:pPr>
              <w:widowControl/>
              <w:wordWrap/>
              <w:autoSpaceDE/>
              <w:autoSpaceDN/>
              <w:rPr>
                <w:rFonts w:ascii="Times" w:eastAsia="바탕" w:hAnsi="Times"/>
                <w:sz w:val="20"/>
                <w:szCs w:val="24"/>
                <w:lang w:eastAsia="x-none"/>
              </w:rPr>
            </w:pPr>
          </w:p>
          <w:p w14:paraId="6E9963BB" w14:textId="77777777" w:rsidR="005A091F" w:rsidRPr="005A091F" w:rsidRDefault="005A091F" w:rsidP="005A091F">
            <w:pPr>
              <w:widowControl/>
              <w:wordWrap/>
              <w:autoSpaceDE/>
              <w:autoSpaceDN/>
              <w:rPr>
                <w:rFonts w:eastAsia="바탕"/>
                <w:sz w:val="20"/>
                <w:highlight w:val="green"/>
                <w:lang w:val="en-GB"/>
              </w:rPr>
            </w:pPr>
            <w:r w:rsidRPr="005A091F">
              <w:rPr>
                <w:rFonts w:eastAsia="바탕"/>
                <w:b/>
                <w:bCs/>
                <w:sz w:val="20"/>
                <w:highlight w:val="green"/>
                <w:lang w:val="en-GB"/>
              </w:rPr>
              <w:t>Agreement</w:t>
            </w:r>
          </w:p>
          <w:p w14:paraId="0D93EDC7" w14:textId="77777777" w:rsidR="005A091F" w:rsidRPr="005A091F" w:rsidRDefault="005A091F" w:rsidP="005A091F">
            <w:pPr>
              <w:widowControl/>
              <w:wordWrap/>
              <w:autoSpaceDE/>
              <w:autoSpaceDN/>
              <w:rPr>
                <w:rFonts w:eastAsia="바탕"/>
                <w:sz w:val="20"/>
                <w:lang w:val="en-GB"/>
              </w:rPr>
            </w:pPr>
            <w:r w:rsidRPr="005A091F">
              <w:rPr>
                <w:rFonts w:eastAsia="바탕"/>
                <w:sz w:val="20"/>
                <w:lang w:val="en-GB"/>
              </w:rPr>
              <w:t xml:space="preserve">For PUSCH scheduled by DCI format 0_1/0_2 with dynamic waveform switching indication field configured, and </w:t>
            </w:r>
            <w:r w:rsidRPr="005A091F">
              <w:rPr>
                <w:rFonts w:eastAsia="바탕"/>
                <w:i/>
                <w:iCs/>
                <w:sz w:val="20"/>
                <w:lang w:val="en-GB"/>
              </w:rPr>
              <w:t>useInterlacePUCCH-PUSCH</w:t>
            </w:r>
            <w:r w:rsidRPr="005A091F">
              <w:rPr>
                <w:rFonts w:eastAsia="바탕"/>
                <w:sz w:val="20"/>
                <w:lang w:val="en-GB"/>
              </w:rPr>
              <w:t xml:space="preserve"> is not configured, downselect between following options:</w:t>
            </w:r>
          </w:p>
          <w:p w14:paraId="7F15B40B" w14:textId="77777777" w:rsidR="005A091F" w:rsidRPr="005A091F" w:rsidRDefault="005A091F" w:rsidP="005A091F">
            <w:pPr>
              <w:widowControl/>
              <w:numPr>
                <w:ilvl w:val="0"/>
                <w:numId w:val="30"/>
              </w:numPr>
              <w:wordWrap/>
              <w:autoSpaceDE/>
              <w:autoSpaceDN/>
              <w:ind w:left="426"/>
              <w:rPr>
                <w:rFonts w:eastAsia="바탕"/>
                <w:sz w:val="20"/>
                <w:lang w:val="en-GB"/>
              </w:rPr>
            </w:pPr>
            <w:r w:rsidRPr="005A091F">
              <w:rPr>
                <w:rFonts w:eastAsia="바탕"/>
                <w:sz w:val="20"/>
                <w:lang w:val="en-GB"/>
              </w:rPr>
              <w:t>Option 1 (configuration restriction with error case handling):</w:t>
            </w:r>
          </w:p>
          <w:p w14:paraId="7EA91882" w14:textId="77777777" w:rsidR="005A091F" w:rsidRPr="005A091F" w:rsidRDefault="005A091F" w:rsidP="005A091F">
            <w:pPr>
              <w:widowControl/>
              <w:numPr>
                <w:ilvl w:val="0"/>
                <w:numId w:val="13"/>
              </w:numPr>
              <w:wordWrap/>
              <w:autoSpaceDE/>
              <w:autoSpaceDN/>
              <w:ind w:leftChars="206" w:left="737" w:hangingChars="142" w:hanging="284"/>
              <w:rPr>
                <w:rFonts w:eastAsia="바탕"/>
                <w:b/>
                <w:bCs/>
                <w:i/>
                <w:iCs/>
                <w:sz w:val="20"/>
                <w:lang w:val="en-GB"/>
              </w:rPr>
            </w:pPr>
            <w:r w:rsidRPr="005A091F">
              <w:rPr>
                <w:rFonts w:eastAsia="바탕"/>
                <w:sz w:val="20"/>
                <w:lang w:val="en-GB"/>
              </w:rPr>
              <w:t xml:space="preserve">UE does not expect </w:t>
            </w:r>
            <w:r w:rsidRPr="005A091F">
              <w:rPr>
                <w:rFonts w:eastAsia="바탕"/>
                <w:i/>
                <w:iCs/>
                <w:sz w:val="20"/>
                <w:lang w:val="en-GB"/>
              </w:rPr>
              <w:t>resourceAllocation</w:t>
            </w:r>
            <w:r w:rsidRPr="005A091F">
              <w:rPr>
                <w:rFonts w:eastAsia="바탕"/>
                <w:sz w:val="20"/>
                <w:lang w:val="en-GB"/>
              </w:rPr>
              <w:t xml:space="preserve"> set to </w:t>
            </w:r>
            <w:r w:rsidRPr="005A091F">
              <w:rPr>
                <w:rFonts w:eastAsia="바탕"/>
                <w:i/>
                <w:iCs/>
                <w:sz w:val="20"/>
                <w:lang w:val="en-GB"/>
              </w:rPr>
              <w:t>resourceAllocationType0</w:t>
            </w:r>
            <w:r w:rsidRPr="005A091F">
              <w:rPr>
                <w:rFonts w:eastAsia="바탕"/>
                <w:sz w:val="20"/>
                <w:lang w:val="en-GB"/>
              </w:rPr>
              <w:t>.</w:t>
            </w:r>
          </w:p>
          <w:p w14:paraId="381E1FA6" w14:textId="77777777" w:rsidR="005A091F" w:rsidRPr="005A091F" w:rsidRDefault="005A091F" w:rsidP="005A091F">
            <w:pPr>
              <w:widowControl/>
              <w:numPr>
                <w:ilvl w:val="0"/>
                <w:numId w:val="13"/>
              </w:numPr>
              <w:wordWrap/>
              <w:autoSpaceDE/>
              <w:autoSpaceDN/>
              <w:ind w:leftChars="206" w:left="737" w:hangingChars="142" w:hanging="284"/>
              <w:rPr>
                <w:rFonts w:eastAsia="바탕"/>
                <w:b/>
                <w:bCs/>
                <w:i/>
                <w:iCs/>
                <w:sz w:val="20"/>
                <w:lang w:val="en-GB"/>
              </w:rPr>
            </w:pPr>
            <w:r w:rsidRPr="005A091F">
              <w:rPr>
                <w:rFonts w:eastAsia="바탕"/>
                <w:sz w:val="20"/>
                <w:lang w:val="en-GB"/>
              </w:rPr>
              <w:t xml:space="preserve">If DFT-S-OFDM is indicated and </w:t>
            </w:r>
            <w:r w:rsidRPr="005A091F">
              <w:rPr>
                <w:rFonts w:eastAsia="바탕"/>
                <w:i/>
                <w:iCs/>
                <w:sz w:val="20"/>
                <w:lang w:val="en-GB"/>
              </w:rPr>
              <w:t>resourceAllocation</w:t>
            </w:r>
            <w:r w:rsidRPr="005A091F">
              <w:rPr>
                <w:rFonts w:eastAsia="바탕"/>
                <w:sz w:val="20"/>
                <w:lang w:val="en-GB"/>
              </w:rPr>
              <w:t xml:space="preserve"> set to </w:t>
            </w:r>
            <w:r w:rsidRPr="005A091F">
              <w:rPr>
                <w:rFonts w:eastAsia="바탕"/>
                <w:i/>
                <w:iCs/>
                <w:sz w:val="20"/>
                <w:lang w:val="en-GB"/>
              </w:rPr>
              <w:t>dynamicSwitch</w:t>
            </w:r>
            <w:r w:rsidRPr="005A091F">
              <w:rPr>
                <w:rFonts w:eastAsia="바탕"/>
                <w:sz w:val="20"/>
                <w:lang w:val="en-GB"/>
              </w:rPr>
              <w:t xml:space="preserve">, UE does not expect MSB of FDRA field set to 0. </w:t>
            </w:r>
          </w:p>
          <w:p w14:paraId="76B0F6D9" w14:textId="77777777" w:rsidR="005A091F" w:rsidRPr="005A091F" w:rsidRDefault="005A091F" w:rsidP="005A091F">
            <w:pPr>
              <w:widowControl/>
              <w:wordWrap/>
              <w:autoSpaceDE/>
              <w:autoSpaceDN/>
              <w:ind w:left="360"/>
              <w:rPr>
                <w:rFonts w:eastAsia="바탕"/>
                <w:sz w:val="20"/>
                <w:lang w:val="en-GB"/>
              </w:rPr>
            </w:pPr>
          </w:p>
          <w:p w14:paraId="7DFAD0F9" w14:textId="77777777" w:rsidR="005A091F" w:rsidRPr="005A091F" w:rsidRDefault="005A091F" w:rsidP="005A091F">
            <w:pPr>
              <w:widowControl/>
              <w:numPr>
                <w:ilvl w:val="0"/>
                <w:numId w:val="30"/>
              </w:numPr>
              <w:wordWrap/>
              <w:autoSpaceDE/>
              <w:autoSpaceDN/>
              <w:ind w:left="426"/>
              <w:rPr>
                <w:rFonts w:eastAsia="바탕"/>
                <w:sz w:val="20"/>
                <w:lang w:val="en-GB"/>
              </w:rPr>
            </w:pPr>
            <w:r w:rsidRPr="005A091F">
              <w:rPr>
                <w:rFonts w:eastAsia="바탕"/>
                <w:sz w:val="20"/>
                <w:lang w:val="en-GB"/>
              </w:rPr>
              <w:t xml:space="preserve">Option 2 (UE only uses </w:t>
            </w:r>
            <w:r w:rsidRPr="005A091F">
              <w:rPr>
                <w:rFonts w:eastAsia="바탕"/>
                <w:i/>
                <w:iCs/>
                <w:sz w:val="20"/>
                <w:lang w:val="en-GB"/>
              </w:rPr>
              <w:t>resourceAllocation</w:t>
            </w:r>
            <w:r w:rsidRPr="005A091F">
              <w:rPr>
                <w:rFonts w:eastAsia="바탕"/>
                <w:sz w:val="20"/>
                <w:lang w:val="en-GB"/>
              </w:rPr>
              <w:t xml:space="preserve"> if CP-OFDM is indicated):</w:t>
            </w:r>
          </w:p>
          <w:p w14:paraId="1A2FE143" w14:textId="77777777" w:rsidR="005A091F" w:rsidRPr="005A091F" w:rsidRDefault="005A091F" w:rsidP="005A091F">
            <w:pPr>
              <w:widowControl/>
              <w:numPr>
                <w:ilvl w:val="0"/>
                <w:numId w:val="13"/>
              </w:numPr>
              <w:wordWrap/>
              <w:autoSpaceDE/>
              <w:autoSpaceDN/>
              <w:ind w:leftChars="206" w:left="737" w:hangingChars="142" w:hanging="284"/>
              <w:rPr>
                <w:rFonts w:eastAsia="바탕"/>
                <w:b/>
                <w:bCs/>
                <w:i/>
                <w:iCs/>
                <w:sz w:val="20"/>
                <w:lang w:val="en-GB"/>
              </w:rPr>
            </w:pPr>
            <w:r w:rsidRPr="005A091F">
              <w:rPr>
                <w:rFonts w:eastAsia="바탕"/>
                <w:sz w:val="20"/>
                <w:lang w:val="en-GB"/>
              </w:rPr>
              <w:t>If DFT-S-OFDM is indicated, UE applies type 1 resource allocation.</w:t>
            </w:r>
          </w:p>
          <w:p w14:paraId="39E1841B" w14:textId="77777777" w:rsidR="005A091F" w:rsidRPr="005A091F" w:rsidRDefault="005A091F" w:rsidP="005A091F">
            <w:pPr>
              <w:widowControl/>
              <w:numPr>
                <w:ilvl w:val="0"/>
                <w:numId w:val="13"/>
              </w:numPr>
              <w:wordWrap/>
              <w:autoSpaceDE/>
              <w:autoSpaceDN/>
              <w:ind w:leftChars="206" w:left="737" w:hangingChars="142" w:hanging="284"/>
              <w:rPr>
                <w:rFonts w:eastAsia="바탕"/>
                <w:sz w:val="20"/>
                <w:lang w:val="en-GB"/>
              </w:rPr>
            </w:pPr>
            <w:r w:rsidRPr="005A091F">
              <w:rPr>
                <w:rFonts w:eastAsia="바탕"/>
                <w:sz w:val="20"/>
                <w:lang w:val="en-GB"/>
              </w:rPr>
              <w:t xml:space="preserve">If CP-OFDM is indicated, UE applies resource allocation according to </w:t>
            </w:r>
            <w:r w:rsidRPr="005A091F">
              <w:rPr>
                <w:rFonts w:eastAsia="바탕"/>
                <w:i/>
                <w:iCs/>
                <w:sz w:val="20"/>
                <w:lang w:val="en-GB"/>
              </w:rPr>
              <w:t>resourceAllocation</w:t>
            </w:r>
            <w:r w:rsidRPr="005A091F">
              <w:rPr>
                <w:rFonts w:eastAsia="바탕"/>
                <w:sz w:val="20"/>
                <w:lang w:val="en-GB"/>
              </w:rPr>
              <w:t xml:space="preserve"> IE.</w:t>
            </w:r>
          </w:p>
          <w:p w14:paraId="1B95E590" w14:textId="77777777" w:rsidR="005A091F" w:rsidRPr="005A091F" w:rsidRDefault="005A091F" w:rsidP="005A091F">
            <w:pPr>
              <w:widowControl/>
              <w:numPr>
                <w:ilvl w:val="0"/>
                <w:numId w:val="13"/>
              </w:numPr>
              <w:wordWrap/>
              <w:autoSpaceDE/>
              <w:autoSpaceDN/>
              <w:ind w:leftChars="206" w:left="737" w:hangingChars="142" w:hanging="284"/>
              <w:rPr>
                <w:rFonts w:eastAsia="바탕"/>
                <w:sz w:val="20"/>
                <w:lang w:val="en-GB"/>
              </w:rPr>
            </w:pPr>
            <w:r w:rsidRPr="005A091F">
              <w:rPr>
                <w:rFonts w:eastAsia="바탕"/>
                <w:sz w:val="20"/>
                <w:lang w:val="en-GB"/>
              </w:rPr>
              <w:t xml:space="preserve">Size of FDRA field is aligned between size for type 1 resource allocation and size according to </w:t>
            </w:r>
            <w:r w:rsidRPr="005A091F">
              <w:rPr>
                <w:rFonts w:eastAsia="바탕"/>
                <w:i/>
                <w:iCs/>
                <w:sz w:val="20"/>
                <w:lang w:val="en-GB"/>
              </w:rPr>
              <w:t>resourceAllocation</w:t>
            </w:r>
            <w:r w:rsidRPr="005A091F">
              <w:rPr>
                <w:rFonts w:eastAsia="바탕"/>
                <w:sz w:val="20"/>
                <w:lang w:val="en-GB"/>
              </w:rPr>
              <w:t xml:space="preserve"> IE.</w:t>
            </w:r>
          </w:p>
          <w:p w14:paraId="60949269" w14:textId="77777777" w:rsidR="005A091F" w:rsidRPr="005A091F" w:rsidRDefault="005A091F" w:rsidP="005A091F">
            <w:pPr>
              <w:widowControl/>
              <w:wordWrap/>
              <w:autoSpaceDE/>
              <w:autoSpaceDN/>
              <w:rPr>
                <w:rFonts w:ascii="Times" w:eastAsia="바탕" w:hAnsi="Times"/>
                <w:sz w:val="20"/>
                <w:szCs w:val="24"/>
                <w:lang w:eastAsia="x-none"/>
              </w:rPr>
            </w:pPr>
          </w:p>
          <w:p w14:paraId="3EC1C2D3" w14:textId="77777777" w:rsidR="005A091F" w:rsidRPr="005A091F" w:rsidRDefault="005A091F" w:rsidP="005A091F">
            <w:pPr>
              <w:widowControl/>
              <w:wordWrap/>
              <w:autoSpaceDE/>
              <w:autoSpaceDN/>
              <w:rPr>
                <w:rFonts w:eastAsia="바탕"/>
                <w:sz w:val="20"/>
                <w:highlight w:val="green"/>
                <w:lang w:val="en-GB"/>
              </w:rPr>
            </w:pPr>
            <w:r w:rsidRPr="005A091F">
              <w:rPr>
                <w:rFonts w:eastAsia="바탕"/>
                <w:b/>
                <w:bCs/>
                <w:sz w:val="20"/>
                <w:highlight w:val="green"/>
                <w:lang w:val="en-GB"/>
              </w:rPr>
              <w:t>Agreement</w:t>
            </w:r>
          </w:p>
          <w:p w14:paraId="2A5BFC15" w14:textId="77777777" w:rsidR="005A091F" w:rsidRPr="005A091F" w:rsidRDefault="005A091F" w:rsidP="005A091F">
            <w:pPr>
              <w:widowControl/>
              <w:wordWrap/>
              <w:autoSpaceDE/>
              <w:autoSpaceDN/>
              <w:rPr>
                <w:rFonts w:eastAsia="바탕"/>
                <w:sz w:val="20"/>
                <w:lang w:val="en-GB"/>
              </w:rPr>
            </w:pPr>
            <w:r w:rsidRPr="005A091F">
              <w:rPr>
                <w:rFonts w:eastAsia="바탕"/>
                <w:sz w:val="20"/>
                <w:lang w:val="en-GB"/>
              </w:rPr>
              <w:t>For PUSCH scheduled by DCI format 0_1/0_2 with dynamic waveform switching indication field configured, downselect between following options:</w:t>
            </w:r>
          </w:p>
          <w:p w14:paraId="25E28CE5" w14:textId="77777777" w:rsidR="005A091F" w:rsidRPr="005A091F" w:rsidRDefault="005A091F" w:rsidP="005A091F">
            <w:pPr>
              <w:widowControl/>
              <w:numPr>
                <w:ilvl w:val="0"/>
                <w:numId w:val="30"/>
              </w:numPr>
              <w:wordWrap/>
              <w:autoSpaceDE/>
              <w:autoSpaceDN/>
              <w:ind w:left="426"/>
              <w:rPr>
                <w:rFonts w:eastAsia="바탕"/>
                <w:sz w:val="20"/>
                <w:lang w:val="en-GB"/>
              </w:rPr>
            </w:pPr>
            <w:r w:rsidRPr="005A091F">
              <w:rPr>
                <w:rFonts w:eastAsia="바탕"/>
                <w:sz w:val="20"/>
                <w:lang w:val="en-GB"/>
              </w:rPr>
              <w:t>Option 1 (configuration restriction with error case handling):</w:t>
            </w:r>
          </w:p>
          <w:p w14:paraId="7F43E9CE" w14:textId="77777777" w:rsidR="005A091F" w:rsidRPr="005A091F" w:rsidRDefault="005A091F" w:rsidP="005A091F">
            <w:pPr>
              <w:widowControl/>
              <w:numPr>
                <w:ilvl w:val="0"/>
                <w:numId w:val="13"/>
              </w:numPr>
              <w:wordWrap/>
              <w:autoSpaceDE/>
              <w:autoSpaceDN/>
              <w:ind w:leftChars="206" w:left="737" w:hangingChars="142" w:hanging="284"/>
              <w:rPr>
                <w:rFonts w:eastAsia="바탕"/>
                <w:b/>
                <w:bCs/>
                <w:i/>
                <w:iCs/>
                <w:sz w:val="20"/>
                <w:lang w:val="en-GB"/>
              </w:rPr>
            </w:pPr>
            <w:r w:rsidRPr="005A091F">
              <w:rPr>
                <w:rFonts w:eastAsia="바탕"/>
                <w:sz w:val="20"/>
                <w:lang w:val="en-GB"/>
              </w:rPr>
              <w:t xml:space="preserve">UE does not expect </w:t>
            </w:r>
            <w:r w:rsidRPr="005A091F">
              <w:rPr>
                <w:rFonts w:eastAsia="바탕"/>
                <w:i/>
                <w:iCs/>
                <w:sz w:val="20"/>
                <w:lang w:val="en-GB"/>
              </w:rPr>
              <w:t>dmrs-Type</w:t>
            </w:r>
            <w:r w:rsidRPr="005A091F">
              <w:rPr>
                <w:rFonts w:eastAsia="바탕"/>
                <w:sz w:val="20"/>
                <w:lang w:val="en-GB"/>
              </w:rPr>
              <w:t xml:space="preserve"> to be set to </w:t>
            </w:r>
            <w:r w:rsidRPr="005A091F">
              <w:rPr>
                <w:rFonts w:eastAsia="바탕"/>
                <w:i/>
                <w:iCs/>
                <w:sz w:val="20"/>
                <w:lang w:val="en-GB"/>
              </w:rPr>
              <w:t>type2</w:t>
            </w:r>
            <w:r w:rsidRPr="005A091F">
              <w:rPr>
                <w:rFonts w:eastAsia="바탕"/>
                <w:sz w:val="20"/>
                <w:lang w:val="en-GB"/>
              </w:rPr>
              <w:t>.</w:t>
            </w:r>
          </w:p>
          <w:p w14:paraId="6B6D8203" w14:textId="77777777" w:rsidR="005A091F" w:rsidRPr="005A091F" w:rsidRDefault="005A091F" w:rsidP="005A091F">
            <w:pPr>
              <w:widowControl/>
              <w:wordWrap/>
              <w:autoSpaceDE/>
              <w:autoSpaceDN/>
              <w:ind w:left="360"/>
              <w:rPr>
                <w:rFonts w:eastAsia="바탕"/>
                <w:sz w:val="20"/>
                <w:lang w:val="en-GB"/>
              </w:rPr>
            </w:pPr>
          </w:p>
          <w:p w14:paraId="6321A8CB" w14:textId="77777777" w:rsidR="005A091F" w:rsidRPr="005A091F" w:rsidRDefault="005A091F" w:rsidP="005A091F">
            <w:pPr>
              <w:widowControl/>
              <w:numPr>
                <w:ilvl w:val="0"/>
                <w:numId w:val="30"/>
              </w:numPr>
              <w:wordWrap/>
              <w:autoSpaceDE/>
              <w:autoSpaceDN/>
              <w:ind w:left="426"/>
              <w:rPr>
                <w:rFonts w:eastAsia="바탕"/>
                <w:sz w:val="20"/>
                <w:lang w:val="en-GB"/>
              </w:rPr>
            </w:pPr>
            <w:r w:rsidRPr="005A091F">
              <w:rPr>
                <w:rFonts w:eastAsia="바탕"/>
                <w:sz w:val="20"/>
                <w:lang w:val="en-GB"/>
              </w:rPr>
              <w:t xml:space="preserve">Option 2 (UE only uses </w:t>
            </w:r>
            <w:r w:rsidRPr="005A091F">
              <w:rPr>
                <w:rFonts w:eastAsia="바탕"/>
                <w:i/>
                <w:iCs/>
                <w:sz w:val="20"/>
                <w:lang w:val="en-GB"/>
              </w:rPr>
              <w:t>dmrs-Type</w:t>
            </w:r>
            <w:r w:rsidRPr="005A091F">
              <w:rPr>
                <w:rFonts w:eastAsia="바탕"/>
                <w:sz w:val="20"/>
                <w:lang w:val="en-GB"/>
              </w:rPr>
              <w:t xml:space="preserve"> if CP-OFDM is indicated):</w:t>
            </w:r>
          </w:p>
          <w:p w14:paraId="1D556FC1" w14:textId="77777777" w:rsidR="005A091F" w:rsidRPr="005A091F" w:rsidRDefault="005A091F" w:rsidP="005A091F">
            <w:pPr>
              <w:widowControl/>
              <w:numPr>
                <w:ilvl w:val="0"/>
                <w:numId w:val="13"/>
              </w:numPr>
              <w:wordWrap/>
              <w:autoSpaceDE/>
              <w:autoSpaceDN/>
              <w:ind w:leftChars="206" w:left="737" w:hangingChars="142" w:hanging="284"/>
              <w:rPr>
                <w:rFonts w:ascii="Times" w:eastAsia="바탕" w:hAnsi="Times"/>
                <w:sz w:val="20"/>
                <w:szCs w:val="24"/>
                <w:lang w:val="en-GB" w:eastAsia="x-none"/>
              </w:rPr>
            </w:pPr>
            <w:r w:rsidRPr="005A091F">
              <w:rPr>
                <w:rFonts w:eastAsia="바탕"/>
                <w:sz w:val="20"/>
                <w:lang w:val="en-GB"/>
              </w:rPr>
              <w:t>If DFT-S-OFDM is indicated, UE applies DMRS type 1.</w:t>
            </w:r>
          </w:p>
          <w:p w14:paraId="71AD0A30" w14:textId="77777777" w:rsidR="005A091F" w:rsidRPr="005A091F" w:rsidRDefault="005A091F" w:rsidP="005A091F">
            <w:pPr>
              <w:widowControl/>
              <w:numPr>
                <w:ilvl w:val="0"/>
                <w:numId w:val="13"/>
              </w:numPr>
              <w:wordWrap/>
              <w:autoSpaceDE/>
              <w:autoSpaceDN/>
              <w:ind w:leftChars="206" w:left="737" w:hangingChars="142" w:hanging="284"/>
              <w:rPr>
                <w:rFonts w:ascii="Times" w:eastAsia="바탕" w:hAnsi="Times"/>
                <w:sz w:val="20"/>
                <w:szCs w:val="24"/>
                <w:lang w:val="en-GB" w:eastAsia="x-none"/>
              </w:rPr>
            </w:pPr>
            <w:r w:rsidRPr="005A091F">
              <w:rPr>
                <w:rFonts w:eastAsia="바탕"/>
                <w:sz w:val="20"/>
                <w:lang w:val="en-GB"/>
              </w:rPr>
              <w:t xml:space="preserve">If CP-OFDM is indicated, UE applies DMRS type according to </w:t>
            </w:r>
            <w:r w:rsidRPr="005A091F">
              <w:rPr>
                <w:rFonts w:eastAsia="바탕"/>
                <w:i/>
                <w:iCs/>
                <w:sz w:val="20"/>
                <w:lang w:val="en-GB"/>
              </w:rPr>
              <w:t>dmrs-Type</w:t>
            </w:r>
            <w:r w:rsidRPr="005A091F">
              <w:rPr>
                <w:rFonts w:eastAsia="바탕"/>
                <w:sz w:val="20"/>
                <w:lang w:val="en-GB"/>
              </w:rPr>
              <w:t>.</w:t>
            </w:r>
          </w:p>
          <w:p w14:paraId="166CD3CB" w14:textId="77777777" w:rsidR="005A091F" w:rsidRPr="005A091F" w:rsidRDefault="005A091F" w:rsidP="005A091F">
            <w:pPr>
              <w:widowControl/>
              <w:wordWrap/>
              <w:autoSpaceDE/>
              <w:autoSpaceDN/>
              <w:rPr>
                <w:rFonts w:ascii="Times" w:eastAsia="바탕" w:hAnsi="Times"/>
                <w:sz w:val="20"/>
                <w:szCs w:val="24"/>
                <w:lang w:val="en-GB" w:eastAsia="x-none"/>
              </w:rPr>
            </w:pPr>
          </w:p>
          <w:p w14:paraId="6805CC10" w14:textId="77777777" w:rsidR="005A091F" w:rsidRPr="005A091F" w:rsidRDefault="005A091F" w:rsidP="005A091F">
            <w:pPr>
              <w:widowControl/>
              <w:wordWrap/>
              <w:autoSpaceDE/>
              <w:autoSpaceDN/>
              <w:ind w:left="1440" w:hanging="1440"/>
              <w:rPr>
                <w:rFonts w:ascii="Times" w:eastAsia="DengXian" w:hAnsi="Times"/>
                <w:sz w:val="20"/>
                <w:szCs w:val="24"/>
                <w:highlight w:val="green"/>
                <w:lang w:val="en-GB" w:eastAsia="zh-CN"/>
              </w:rPr>
            </w:pPr>
            <w:r w:rsidRPr="005A091F">
              <w:rPr>
                <w:rFonts w:ascii="Times" w:eastAsia="DengXian" w:hAnsi="Times"/>
                <w:sz w:val="20"/>
                <w:szCs w:val="24"/>
                <w:highlight w:val="green"/>
                <w:lang w:val="en-GB" w:eastAsia="zh-CN"/>
              </w:rPr>
              <w:t>Agreement</w:t>
            </w:r>
          </w:p>
          <w:p w14:paraId="4172804B" w14:textId="77777777" w:rsidR="005A091F" w:rsidRPr="005A091F" w:rsidRDefault="005A091F" w:rsidP="005A091F">
            <w:pPr>
              <w:widowControl/>
              <w:wordWrap/>
              <w:autoSpaceDE/>
              <w:autoSpaceDN/>
              <w:rPr>
                <w:rFonts w:eastAsia="바탕"/>
                <w:sz w:val="20"/>
                <w:lang w:val="en-GB"/>
              </w:rPr>
            </w:pPr>
            <w:r w:rsidRPr="005A091F">
              <w:rPr>
                <w:rFonts w:eastAsia="바탕"/>
                <w:sz w:val="20"/>
                <w:lang w:val="en-GB"/>
              </w:rPr>
              <w:t>For configuration of 1-bit dynamic waveform switching indication in DCI format 0_1/0_2 per a carrier, downselect between following options:</w:t>
            </w:r>
          </w:p>
          <w:p w14:paraId="60B08819" w14:textId="77777777" w:rsidR="005A091F" w:rsidRPr="005A091F" w:rsidRDefault="005A091F" w:rsidP="005A091F">
            <w:pPr>
              <w:widowControl/>
              <w:numPr>
                <w:ilvl w:val="0"/>
                <w:numId w:val="13"/>
              </w:numPr>
              <w:wordWrap/>
              <w:autoSpaceDE/>
              <w:autoSpaceDN/>
              <w:ind w:left="432" w:hanging="432"/>
              <w:rPr>
                <w:rFonts w:eastAsia="바탕"/>
                <w:sz w:val="20"/>
                <w:lang w:val="en-GB"/>
              </w:rPr>
            </w:pPr>
            <w:r w:rsidRPr="005A091F">
              <w:rPr>
                <w:rFonts w:eastAsia="바탕"/>
                <w:sz w:val="20"/>
                <w:lang w:val="en-GB"/>
              </w:rPr>
              <w:t>Option 1: Separate configuration of presence of dynamic waveform switching field for DCI format 0_1 and DCI format 0_2.</w:t>
            </w:r>
          </w:p>
          <w:p w14:paraId="728F9832" w14:textId="77777777" w:rsidR="005A091F" w:rsidRDefault="005A091F" w:rsidP="000C42FD">
            <w:pPr>
              <w:widowControl/>
              <w:numPr>
                <w:ilvl w:val="0"/>
                <w:numId w:val="13"/>
              </w:numPr>
              <w:wordWrap/>
              <w:autoSpaceDE/>
              <w:autoSpaceDN/>
              <w:ind w:left="432" w:hanging="432"/>
              <w:rPr>
                <w:rFonts w:eastAsia="바탕"/>
                <w:sz w:val="20"/>
                <w:lang w:val="en-GB"/>
              </w:rPr>
            </w:pPr>
            <w:r w:rsidRPr="005A091F">
              <w:rPr>
                <w:rFonts w:eastAsia="바탕"/>
                <w:sz w:val="20"/>
                <w:lang w:val="en-GB"/>
              </w:rPr>
              <w:t>Option 2: Common configuration of presence of dynamic waveform switching field for DCI format 0_1 and DCI format 0_2.</w:t>
            </w:r>
          </w:p>
          <w:p w14:paraId="771E9374" w14:textId="482FF324" w:rsidR="000C42FD" w:rsidRPr="000C42FD" w:rsidRDefault="000C42FD" w:rsidP="000C42FD">
            <w:pPr>
              <w:widowControl/>
              <w:wordWrap/>
              <w:autoSpaceDE/>
              <w:autoSpaceDN/>
              <w:rPr>
                <w:rFonts w:eastAsia="바탕"/>
                <w:sz w:val="20"/>
                <w:lang w:val="en-GB"/>
              </w:rPr>
            </w:pPr>
          </w:p>
        </w:tc>
      </w:tr>
    </w:tbl>
    <w:p w14:paraId="440CACF9" w14:textId="533FE749"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Pr="00F61E17">
        <w:rPr>
          <w:rFonts w:hint="eastAsia"/>
          <w:b w:val="0"/>
          <w:sz w:val="22"/>
          <w:lang w:val="en-US"/>
        </w:rPr>
        <w:t xml:space="preserve">n </w:t>
      </w:r>
      <w:r w:rsidRPr="00F61E17">
        <w:rPr>
          <w:b w:val="0"/>
          <w:sz w:val="22"/>
          <w:lang w:val="en-US"/>
        </w:rPr>
        <w:t xml:space="preserve">this </w:t>
      </w:r>
      <w:r>
        <w:rPr>
          <w:b w:val="0"/>
          <w:sz w:val="22"/>
          <w:lang w:val="en-US"/>
        </w:rPr>
        <w:t xml:space="preserve">contribution, </w:t>
      </w:r>
      <w:r w:rsidR="003C69B9">
        <w:rPr>
          <w:b w:val="0"/>
          <w:sz w:val="22"/>
        </w:rPr>
        <w:t>dynamic waveform switching between DFT-S-OFDM and CP-OFDM</w:t>
      </w:r>
      <w:r w:rsidR="003C69B9">
        <w:rPr>
          <w:b w:val="0"/>
          <w:sz w:val="22"/>
          <w:lang w:val="en-US"/>
        </w:rPr>
        <w:t xml:space="preserve"> </w:t>
      </w:r>
      <w:r w:rsidR="009A03B8">
        <w:rPr>
          <w:b w:val="0"/>
          <w:sz w:val="22"/>
          <w:lang w:val="en-US"/>
        </w:rPr>
        <w:t xml:space="preserve">for </w:t>
      </w:r>
      <w:r w:rsidR="00FE38E3">
        <w:rPr>
          <w:b w:val="0"/>
          <w:sz w:val="22"/>
          <w:lang w:val="en-US"/>
        </w:rPr>
        <w:t xml:space="preserve">Rel-18 </w:t>
      </w:r>
      <w:r w:rsidR="009A03B8">
        <w:rPr>
          <w:b w:val="0"/>
          <w:sz w:val="22"/>
          <w:lang w:val="en-US"/>
        </w:rPr>
        <w:t xml:space="preserve">NR </w:t>
      </w:r>
      <w:r w:rsidR="00E3158C">
        <w:rPr>
          <w:b w:val="0"/>
          <w:sz w:val="22"/>
          <w:lang w:val="en-US"/>
        </w:rPr>
        <w:t>coverage</w:t>
      </w:r>
      <w:r w:rsidR="009A03B8">
        <w:rPr>
          <w:b w:val="0"/>
          <w:sz w:val="22"/>
          <w:lang w:val="en-US"/>
        </w:rPr>
        <w:t xml:space="preserve"> enhancement</w:t>
      </w:r>
      <w:r w:rsidR="00000093">
        <w:rPr>
          <w:b w:val="0"/>
          <w:sz w:val="22"/>
          <w:lang w:val="en-US"/>
        </w:rPr>
        <w:t xml:space="preserve"> is discussed</w:t>
      </w:r>
      <w:r w:rsidR="009A03B8">
        <w:rPr>
          <w:b w:val="0"/>
          <w:sz w:val="22"/>
          <w:lang w:val="en-US"/>
        </w:rPr>
        <w:t>.</w:t>
      </w:r>
    </w:p>
    <w:p w14:paraId="1D403A63" w14:textId="77777777" w:rsidR="0052419F" w:rsidRPr="00E3158C"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0C0870D6" w14:textId="0B92662C" w:rsidR="00DC37C3" w:rsidRDefault="00DC37C3" w:rsidP="00DC37C3">
      <w:pPr>
        <w:pStyle w:val="Proposals"/>
        <w:ind w:firstLine="330"/>
        <w:rPr>
          <w:b w:val="0"/>
        </w:rPr>
      </w:pPr>
      <w:r>
        <w:rPr>
          <w:b w:val="0"/>
        </w:rPr>
        <w:t xml:space="preserve">According to the current specification, the gNB can determine either the DFT-S-OFDM or CP-OFDM as the UL waveform of PUSCH via higher layer parameter, such as </w:t>
      </w:r>
      <w:r w:rsidRPr="00DC37C3">
        <w:rPr>
          <w:b w:val="0"/>
          <w:i/>
        </w:rPr>
        <w:t>transformPrecoder</w:t>
      </w:r>
      <w:r>
        <w:rPr>
          <w:b w:val="0"/>
        </w:rPr>
        <w:t>. This means that</w:t>
      </w:r>
      <w:r w:rsidRPr="00EC3516">
        <w:rPr>
          <w:b w:val="0"/>
        </w:rPr>
        <w:t xml:space="preserve"> if </w:t>
      </w:r>
      <w:r>
        <w:rPr>
          <w:b w:val="0"/>
        </w:rPr>
        <w:t xml:space="preserve">the </w:t>
      </w:r>
      <w:r w:rsidRPr="00EC3516">
        <w:rPr>
          <w:b w:val="0"/>
        </w:rPr>
        <w:t>gNB want</w:t>
      </w:r>
      <w:r>
        <w:rPr>
          <w:b w:val="0"/>
        </w:rPr>
        <w:t>s</w:t>
      </w:r>
      <w:r w:rsidRPr="00EC3516">
        <w:rPr>
          <w:b w:val="0"/>
        </w:rPr>
        <w:t xml:space="preserve"> to change the UL waveform for UE, </w:t>
      </w:r>
      <w:r>
        <w:rPr>
          <w:b w:val="0"/>
        </w:rPr>
        <w:t xml:space="preserve">the </w:t>
      </w:r>
      <w:r w:rsidRPr="00EC3516">
        <w:rPr>
          <w:b w:val="0"/>
        </w:rPr>
        <w:t xml:space="preserve">gNB could only change </w:t>
      </w:r>
      <w:r>
        <w:rPr>
          <w:b w:val="0"/>
        </w:rPr>
        <w:t xml:space="preserve">it </w:t>
      </w:r>
      <w:r w:rsidRPr="00EC3516">
        <w:rPr>
          <w:b w:val="0"/>
        </w:rPr>
        <w:t xml:space="preserve">by updating the </w:t>
      </w:r>
      <w:r>
        <w:rPr>
          <w:b w:val="0"/>
        </w:rPr>
        <w:t xml:space="preserve">higher </w:t>
      </w:r>
      <w:r w:rsidRPr="00EC3516">
        <w:rPr>
          <w:b w:val="0"/>
        </w:rPr>
        <w:t>layer parameter.</w:t>
      </w:r>
      <w:r>
        <w:rPr>
          <w:b w:val="0"/>
        </w:rPr>
        <w:t xml:space="preserve"> </w:t>
      </w:r>
      <w:r w:rsidRPr="00DC37C3">
        <w:rPr>
          <w:b w:val="0"/>
        </w:rPr>
        <w:t xml:space="preserve">To improve this inefficient operation, dynamic waveform </w:t>
      </w:r>
      <w:r>
        <w:rPr>
          <w:b w:val="0"/>
        </w:rPr>
        <w:t>switching</w:t>
      </w:r>
      <w:r w:rsidRPr="00DC37C3">
        <w:rPr>
          <w:b w:val="0"/>
        </w:rPr>
        <w:t xml:space="preserve"> will be introduced for Rel-18 coverage enhancement.</w:t>
      </w:r>
    </w:p>
    <w:p w14:paraId="698D3DA4" w14:textId="77777777" w:rsidR="00E10384" w:rsidRPr="00DC37C3" w:rsidRDefault="00E10384" w:rsidP="00DC37C3">
      <w:pPr>
        <w:pStyle w:val="Proposals"/>
        <w:ind w:firstLine="330"/>
        <w:rPr>
          <w:rFonts w:eastAsiaTheme="minorEastAsia"/>
        </w:rPr>
      </w:pPr>
    </w:p>
    <w:p w14:paraId="09CEBA7E" w14:textId="45B3CC32" w:rsidR="000C42FD" w:rsidRDefault="000C42FD" w:rsidP="00166C0D">
      <w:pPr>
        <w:pStyle w:val="2"/>
        <w:ind w:right="220"/>
        <w:rPr>
          <w:rFonts w:eastAsiaTheme="minorEastAsia"/>
          <w:sz w:val="28"/>
        </w:rPr>
      </w:pPr>
      <w:r w:rsidRPr="001C4F0A">
        <w:rPr>
          <w:rFonts w:eastAsiaTheme="minorEastAsia" w:hint="eastAsia"/>
          <w:sz w:val="28"/>
        </w:rPr>
        <w:lastRenderedPageBreak/>
        <w:t>Applicability of dynamic waveform switching</w:t>
      </w:r>
    </w:p>
    <w:p w14:paraId="1DC73B9E" w14:textId="5F7A3DD4" w:rsidR="005F19C4" w:rsidRDefault="00C01F20" w:rsidP="005B3264">
      <w:pPr>
        <w:pStyle w:val="Proposals"/>
        <w:ind w:firstLine="330"/>
        <w:rPr>
          <w:b w:val="0"/>
        </w:rPr>
      </w:pPr>
      <w:r w:rsidRPr="005B3264">
        <w:rPr>
          <w:b w:val="0"/>
        </w:rPr>
        <w:t>During the previous meetings, dynamic waveform switching for Msg.3 PUSCH transmission had been discussed. However, there was a consensus that the introduction of a waveform indication field is not desirable</w:t>
      </w:r>
      <w:r w:rsidR="008D4FD8">
        <w:rPr>
          <w:b w:val="0"/>
        </w:rPr>
        <w:t xml:space="preserve"> for Msg.3 PUSCH transmission</w:t>
      </w:r>
      <w:r w:rsidRPr="005B3264">
        <w:rPr>
          <w:b w:val="0"/>
        </w:rPr>
        <w:t xml:space="preserve"> because there are limitations in adjusting the payload size for DCI format 0_0 due to its usage of fallback DCI. Upon </w:t>
      </w:r>
      <w:r w:rsidR="00F31CC2">
        <w:rPr>
          <w:b w:val="0"/>
        </w:rPr>
        <w:t>the</w:t>
      </w:r>
      <w:r w:rsidRPr="005B3264">
        <w:rPr>
          <w:b w:val="0"/>
        </w:rPr>
        <w:t xml:space="preserve"> consensus made earlier, the introduction of dynamic waveform switching for Msg.3 PUSCH transmission would be unnecessary. </w:t>
      </w:r>
    </w:p>
    <w:p w14:paraId="52E0A141" w14:textId="18F1EB5B" w:rsidR="00C01F20" w:rsidRDefault="00C01F20" w:rsidP="005B3264">
      <w:pPr>
        <w:pStyle w:val="Proposals"/>
        <w:ind w:firstLine="330"/>
        <w:rPr>
          <w:b w:val="0"/>
        </w:rPr>
      </w:pPr>
      <w:r w:rsidRPr="005B3264">
        <w:rPr>
          <w:b w:val="0"/>
        </w:rPr>
        <w:t>On the other hand, in the previous #112b-e meeting, there was a discussion on whether to su</w:t>
      </w:r>
      <w:r w:rsidR="00F31CC2">
        <w:rPr>
          <w:b w:val="0"/>
        </w:rPr>
        <w:t>pport configur</w:t>
      </w:r>
      <w:r w:rsidR="005F19C4">
        <w:rPr>
          <w:b w:val="0"/>
        </w:rPr>
        <w:t>ing</w:t>
      </w:r>
      <w:r w:rsidRPr="005B3264">
        <w:rPr>
          <w:b w:val="0"/>
        </w:rPr>
        <w:t xml:space="preserve"> the waveform of Msg.3 PUSCH transmission semi-statically to DFT-S-OFDM </w:t>
      </w:r>
      <w:r w:rsidR="00516918">
        <w:rPr>
          <w:b w:val="0"/>
        </w:rPr>
        <w:t>when performing</w:t>
      </w:r>
      <w:r w:rsidRPr="005B3264">
        <w:rPr>
          <w:b w:val="0"/>
        </w:rPr>
        <w:t xml:space="preserve"> multiple PRACH transmissions, i.e., PRACH repetition.</w:t>
      </w:r>
      <w:r w:rsidR="005F19C4">
        <w:rPr>
          <w:b w:val="0"/>
        </w:rPr>
        <w:t xml:space="preserve"> </w:t>
      </w:r>
      <w:r w:rsidR="00B56D1A">
        <w:rPr>
          <w:b w:val="0"/>
        </w:rPr>
        <w:t>However, applying transform precoding to the</w:t>
      </w:r>
      <w:r w:rsidRPr="005B3264">
        <w:rPr>
          <w:b w:val="0"/>
        </w:rPr>
        <w:t xml:space="preserve"> Msg.3 PUSCH transmission </w:t>
      </w:r>
      <w:r w:rsidRPr="005B3264">
        <w:rPr>
          <w:rFonts w:hint="eastAsia"/>
          <w:b w:val="0"/>
        </w:rPr>
        <w:t xml:space="preserve">subsequent </w:t>
      </w:r>
      <w:r w:rsidRPr="005B3264">
        <w:rPr>
          <w:b w:val="0"/>
        </w:rPr>
        <w:t xml:space="preserve">to multiple PRACH transmission so as to semi-statically configure DFT-S-OFDM via </w:t>
      </w:r>
      <w:r w:rsidRPr="00B56D1A">
        <w:rPr>
          <w:b w:val="0"/>
          <w:i/>
        </w:rPr>
        <w:t>msg3-transformPrecoder</w:t>
      </w:r>
      <w:r w:rsidRPr="005B3264">
        <w:rPr>
          <w:b w:val="0"/>
        </w:rPr>
        <w:t xml:space="preserve"> cannot strictly be considered as dynamic indication through </w:t>
      </w:r>
      <w:r w:rsidR="00516918">
        <w:rPr>
          <w:b w:val="0"/>
        </w:rPr>
        <w:t>PDCCH</w:t>
      </w:r>
      <w:r w:rsidRPr="005B3264">
        <w:rPr>
          <w:b w:val="0"/>
        </w:rPr>
        <w:t xml:space="preserve">. Moreover, it would </w:t>
      </w:r>
      <w:r w:rsidR="005F19C4">
        <w:rPr>
          <w:b w:val="0"/>
        </w:rPr>
        <w:t xml:space="preserve">not </w:t>
      </w:r>
      <w:r w:rsidRPr="005B3264">
        <w:rPr>
          <w:b w:val="0"/>
        </w:rPr>
        <w:t>be</w:t>
      </w:r>
      <w:r w:rsidR="005F19C4">
        <w:rPr>
          <w:b w:val="0"/>
        </w:rPr>
        <w:t xml:space="preserve"> late</w:t>
      </w:r>
      <w:r w:rsidRPr="005B3264">
        <w:rPr>
          <w:b w:val="0"/>
        </w:rPr>
        <w:t xml:space="preserve"> to </w:t>
      </w:r>
      <w:r w:rsidR="005F19C4">
        <w:rPr>
          <w:b w:val="0"/>
        </w:rPr>
        <w:t>revisit</w:t>
      </w:r>
      <w:r w:rsidR="005F19C4" w:rsidRPr="005B3264">
        <w:rPr>
          <w:b w:val="0"/>
        </w:rPr>
        <w:t xml:space="preserve"> </w:t>
      </w:r>
      <w:r w:rsidRPr="005B3264">
        <w:rPr>
          <w:b w:val="0"/>
        </w:rPr>
        <w:t xml:space="preserve">this operation again </w:t>
      </w:r>
      <w:r w:rsidR="008D4FD8">
        <w:rPr>
          <w:b w:val="0"/>
        </w:rPr>
        <w:t xml:space="preserve">once reaching a consensus </w:t>
      </w:r>
      <w:r w:rsidR="005F19C4">
        <w:rPr>
          <w:b w:val="0"/>
        </w:rPr>
        <w:t xml:space="preserve">on </w:t>
      </w:r>
      <w:r w:rsidRPr="005B3264">
        <w:rPr>
          <w:b w:val="0"/>
        </w:rPr>
        <w:t xml:space="preserve">the </w:t>
      </w:r>
      <w:r w:rsidR="00B95768">
        <w:rPr>
          <w:b w:val="0"/>
        </w:rPr>
        <w:t xml:space="preserve">linked operation of </w:t>
      </w:r>
      <w:r w:rsidRPr="005B3264">
        <w:rPr>
          <w:b w:val="0"/>
        </w:rPr>
        <w:t xml:space="preserve">Msg.3 PUSCH transmission </w:t>
      </w:r>
      <w:r w:rsidR="00B95768">
        <w:rPr>
          <w:b w:val="0"/>
        </w:rPr>
        <w:t>following</w:t>
      </w:r>
      <w:r w:rsidR="005F19C4" w:rsidRPr="005B3264">
        <w:rPr>
          <w:b w:val="0"/>
        </w:rPr>
        <w:t xml:space="preserve"> multiple PRACH transmissions </w:t>
      </w:r>
      <w:r w:rsidRPr="005B3264">
        <w:rPr>
          <w:b w:val="0"/>
        </w:rPr>
        <w:t>in AI 9.12</w:t>
      </w:r>
      <w:r w:rsidR="00B95768">
        <w:rPr>
          <w:b w:val="0"/>
        </w:rPr>
        <w:t>.1</w:t>
      </w:r>
      <w:r w:rsidRPr="005B3264">
        <w:rPr>
          <w:b w:val="0"/>
        </w:rPr>
        <w:t>.</w:t>
      </w:r>
    </w:p>
    <w:p w14:paraId="55BC1A3B" w14:textId="77777777" w:rsidR="00F81942" w:rsidRPr="005B3264" w:rsidRDefault="00F81942" w:rsidP="005B3264">
      <w:pPr>
        <w:pStyle w:val="Proposals"/>
        <w:ind w:firstLine="330"/>
        <w:rPr>
          <w:b w:val="0"/>
        </w:rPr>
      </w:pPr>
    </w:p>
    <w:p w14:paraId="0E972E15" w14:textId="0AF74A0D" w:rsidR="00C01F20" w:rsidRDefault="00C01F20" w:rsidP="00F81942">
      <w:pPr>
        <w:pStyle w:val="Proposals"/>
        <w:ind w:firstLineChars="0" w:firstLine="0"/>
      </w:pPr>
      <w:r w:rsidRPr="00000093">
        <w:t>Proposal</w:t>
      </w:r>
      <w:r w:rsidR="005B3264">
        <w:t xml:space="preserve"> 1</w:t>
      </w:r>
      <w:r w:rsidRPr="00000093">
        <w:t xml:space="preserve">: Legacy operation configured by </w:t>
      </w:r>
      <w:r w:rsidRPr="00F81942">
        <w:rPr>
          <w:i/>
        </w:rPr>
        <w:t>msg3-transformPrecoder</w:t>
      </w:r>
      <w:r w:rsidRPr="00000093">
        <w:t xml:space="preserve"> is sufficient for PUSCH transmission scheduled by either RAR or TC-RNTI with DCI format 0_0.</w:t>
      </w:r>
    </w:p>
    <w:p w14:paraId="2C47303A" w14:textId="77777777" w:rsidR="00F81942" w:rsidRPr="00F81942" w:rsidRDefault="00F81942" w:rsidP="00F81942">
      <w:pPr>
        <w:pStyle w:val="Proposals"/>
        <w:ind w:firstLineChars="0" w:firstLine="0"/>
      </w:pPr>
    </w:p>
    <w:p w14:paraId="58CF8B95" w14:textId="4D57782C" w:rsidR="00C01F20" w:rsidRDefault="00C01F20" w:rsidP="00F81942">
      <w:pPr>
        <w:pStyle w:val="Proposals"/>
        <w:ind w:firstLineChars="0" w:firstLine="0"/>
      </w:pPr>
      <w:r w:rsidRPr="00F81942">
        <w:rPr>
          <w:rFonts w:hint="eastAsia"/>
        </w:rPr>
        <w:t>Conclusion</w:t>
      </w:r>
      <w:r w:rsidR="00F81942" w:rsidRPr="00F81942">
        <w:t xml:space="preserve"> 1</w:t>
      </w:r>
      <w:r w:rsidRPr="00F81942">
        <w:rPr>
          <w:rFonts w:hint="eastAsia"/>
        </w:rPr>
        <w:t xml:space="preserve">: </w:t>
      </w:r>
      <w:r w:rsidR="00B95768" w:rsidRPr="00B95768">
        <w:t xml:space="preserve">Sufficient discussion should precede </w:t>
      </w:r>
      <w:r w:rsidR="00E01D37">
        <w:rPr>
          <w:rFonts w:hint="eastAsia"/>
        </w:rPr>
        <w:t>the</w:t>
      </w:r>
      <w:r w:rsidR="00B95768" w:rsidRPr="00B95768">
        <w:t xml:space="preserve"> </w:t>
      </w:r>
      <w:r w:rsidR="00B95768">
        <w:rPr>
          <w:rFonts w:hint="eastAsia"/>
        </w:rPr>
        <w:t xml:space="preserve">linked operation of </w:t>
      </w:r>
      <w:r w:rsidR="00B95768" w:rsidRPr="00B95768">
        <w:t xml:space="preserve">Msg.3 PUSCH transmission </w:t>
      </w:r>
      <w:r w:rsidR="00B95768">
        <w:t>following</w:t>
      </w:r>
      <w:r w:rsidR="00B95768" w:rsidRPr="00B95768">
        <w:t xml:space="preserve"> multiple PRACH transmissions in AI 9.12.1.</w:t>
      </w:r>
    </w:p>
    <w:p w14:paraId="4211F3B7" w14:textId="77777777" w:rsidR="00F81942" w:rsidRPr="00F81942" w:rsidRDefault="00F81942" w:rsidP="00F81942">
      <w:pPr>
        <w:pStyle w:val="Proposals"/>
        <w:ind w:firstLineChars="0" w:firstLine="0"/>
      </w:pPr>
    </w:p>
    <w:p w14:paraId="698732CE" w14:textId="35F78D9C" w:rsidR="001C4F0A" w:rsidRPr="001C4F0A" w:rsidRDefault="001C4F0A" w:rsidP="001C4F0A">
      <w:pPr>
        <w:pStyle w:val="2"/>
        <w:ind w:right="220"/>
        <w:rPr>
          <w:rFonts w:eastAsiaTheme="minorEastAsia"/>
          <w:sz w:val="28"/>
        </w:rPr>
      </w:pPr>
      <w:r w:rsidRPr="001C4F0A">
        <w:rPr>
          <w:rFonts w:eastAsiaTheme="minorEastAsia"/>
          <w:sz w:val="28"/>
        </w:rPr>
        <w:t>Configuration</w:t>
      </w:r>
      <w:r w:rsidRPr="001C4F0A">
        <w:rPr>
          <w:rFonts w:eastAsiaTheme="minorEastAsia" w:hint="eastAsia"/>
          <w:sz w:val="28"/>
        </w:rPr>
        <w:t xml:space="preserve"> of dynamic waveform switching</w:t>
      </w:r>
    </w:p>
    <w:p w14:paraId="70B81B84" w14:textId="00C30414" w:rsidR="00EC07E4" w:rsidRDefault="00664600" w:rsidP="00EC5024">
      <w:pPr>
        <w:pStyle w:val="Proposals"/>
        <w:ind w:firstLine="330"/>
        <w:rPr>
          <w:b w:val="0"/>
        </w:rPr>
      </w:pPr>
      <w:r>
        <w:rPr>
          <w:b w:val="0"/>
        </w:rPr>
        <w:t>With t</w:t>
      </w:r>
      <w:r w:rsidR="00E8361B" w:rsidRPr="00EC5024">
        <w:rPr>
          <w:b w:val="0"/>
        </w:rPr>
        <w:t xml:space="preserve">he </w:t>
      </w:r>
      <w:r w:rsidR="00E552B4" w:rsidRPr="00EC5024">
        <w:rPr>
          <w:b w:val="0"/>
        </w:rPr>
        <w:t xml:space="preserve">agreements and conclusions that </w:t>
      </w:r>
      <w:r w:rsidR="00EC5024">
        <w:rPr>
          <w:b w:val="0"/>
        </w:rPr>
        <w:t xml:space="preserve">have been </w:t>
      </w:r>
      <w:r w:rsidR="00E8361B" w:rsidRPr="00EC5024">
        <w:rPr>
          <w:b w:val="0"/>
        </w:rPr>
        <w:t xml:space="preserve">made </w:t>
      </w:r>
      <w:r w:rsidR="003177D8">
        <w:rPr>
          <w:rFonts w:hint="eastAsia"/>
          <w:b w:val="0"/>
        </w:rPr>
        <w:t xml:space="preserve">in dynamic waveform switching topic </w:t>
      </w:r>
      <w:r w:rsidR="00E8361B" w:rsidRPr="00EC5024">
        <w:rPr>
          <w:b w:val="0"/>
        </w:rPr>
        <w:t>so far,</w:t>
      </w:r>
      <w:r w:rsidR="00E552B4" w:rsidRPr="00EC5024">
        <w:rPr>
          <w:b w:val="0"/>
        </w:rPr>
        <w:t xml:space="preserve"> </w:t>
      </w:r>
      <w:r w:rsidR="00291A17">
        <w:rPr>
          <w:b w:val="0"/>
        </w:rPr>
        <w:t>it</w:t>
      </w:r>
      <w:r w:rsidR="00E552B4" w:rsidRPr="00EC5024">
        <w:rPr>
          <w:b w:val="0"/>
        </w:rPr>
        <w:t xml:space="preserve"> proves </w:t>
      </w:r>
      <w:r w:rsidR="00EC5024" w:rsidRPr="00EC5024">
        <w:rPr>
          <w:b w:val="0"/>
        </w:rPr>
        <w:t xml:space="preserve">that </w:t>
      </w:r>
      <w:r w:rsidR="00E552B4" w:rsidRPr="00EC5024">
        <w:rPr>
          <w:b w:val="0"/>
        </w:rPr>
        <w:t xml:space="preserve">dynamic waveform switching applicability is </w:t>
      </w:r>
      <w:r w:rsidR="007A368C">
        <w:rPr>
          <w:rFonts w:hint="eastAsia"/>
          <w:b w:val="0"/>
        </w:rPr>
        <w:t xml:space="preserve">generally </w:t>
      </w:r>
      <w:r w:rsidR="00E552B4" w:rsidRPr="00EC5024">
        <w:rPr>
          <w:b w:val="0"/>
        </w:rPr>
        <w:t xml:space="preserve">more </w:t>
      </w:r>
      <w:r>
        <w:rPr>
          <w:b w:val="0"/>
        </w:rPr>
        <w:t>feasible during</w:t>
      </w:r>
      <w:r w:rsidR="00E552B4" w:rsidRPr="00EC5024">
        <w:rPr>
          <w:b w:val="0"/>
        </w:rPr>
        <w:t xml:space="preserve"> RRC connected state</w:t>
      </w:r>
      <w:r w:rsidR="00012103">
        <w:rPr>
          <w:b w:val="0"/>
        </w:rPr>
        <w:t>,</w:t>
      </w:r>
      <w:r w:rsidR="00012103" w:rsidRPr="00012103">
        <w:rPr>
          <w:b w:val="0"/>
        </w:rPr>
        <w:t xml:space="preserve"> </w:t>
      </w:r>
      <w:r w:rsidR="00012103">
        <w:rPr>
          <w:b w:val="0"/>
        </w:rPr>
        <w:t>e.g., waveform indication field does not allow to be contained into the DCI accounts for initial RAR UL grant that schedule Msg.3 PUSCH transmission</w:t>
      </w:r>
      <w:r w:rsidR="00E552B4" w:rsidRPr="00EC5024">
        <w:rPr>
          <w:b w:val="0"/>
        </w:rPr>
        <w:t xml:space="preserve">. </w:t>
      </w:r>
      <w:r w:rsidR="007A368C">
        <w:rPr>
          <w:b w:val="0"/>
        </w:rPr>
        <w:t>In addition to introduc</w:t>
      </w:r>
      <w:r>
        <w:rPr>
          <w:b w:val="0"/>
        </w:rPr>
        <w:t>ing</w:t>
      </w:r>
      <w:r w:rsidR="004935F2">
        <w:rPr>
          <w:b w:val="0"/>
        </w:rPr>
        <w:t xml:space="preserve"> 1-bit indication field for the dynamic waveform switchi</w:t>
      </w:r>
      <w:r w:rsidR="00C67C1C">
        <w:rPr>
          <w:b w:val="0"/>
        </w:rPr>
        <w:t xml:space="preserve">ng applying </w:t>
      </w:r>
      <w:r>
        <w:rPr>
          <w:b w:val="0"/>
        </w:rPr>
        <w:t xml:space="preserve">it </w:t>
      </w:r>
      <w:r w:rsidR="00C67C1C">
        <w:rPr>
          <w:b w:val="0"/>
        </w:rPr>
        <w:t xml:space="preserve">to </w:t>
      </w:r>
      <w:r w:rsidR="007A368C">
        <w:rPr>
          <w:b w:val="0"/>
        </w:rPr>
        <w:t xml:space="preserve">scheduled </w:t>
      </w:r>
      <w:r w:rsidR="00444571">
        <w:rPr>
          <w:b w:val="0"/>
        </w:rPr>
        <w:t>PUSCH</w:t>
      </w:r>
      <w:r w:rsidR="00C67C1C">
        <w:rPr>
          <w:b w:val="0"/>
        </w:rPr>
        <w:t xml:space="preserve">, </w:t>
      </w:r>
      <w:r w:rsidR="009652BE">
        <w:rPr>
          <w:b w:val="0"/>
        </w:rPr>
        <w:t xml:space="preserve">it was agreed to support </w:t>
      </w:r>
      <w:r w:rsidR="007A368C">
        <w:rPr>
          <w:b w:val="0"/>
        </w:rPr>
        <w:t xml:space="preserve">separate configuration </w:t>
      </w:r>
      <w:r w:rsidR="009652BE">
        <w:rPr>
          <w:b w:val="0"/>
        </w:rPr>
        <w:t xml:space="preserve">of dynamic waveform switching </w:t>
      </w:r>
      <w:r w:rsidR="007A368C">
        <w:rPr>
          <w:b w:val="0"/>
        </w:rPr>
        <w:t>for each</w:t>
      </w:r>
      <w:r w:rsidR="00E552B4" w:rsidRPr="00EC5024">
        <w:rPr>
          <w:b w:val="0"/>
        </w:rPr>
        <w:t xml:space="preserve"> BWP in the </w:t>
      </w:r>
      <w:r w:rsidR="00C67C1C">
        <w:rPr>
          <w:b w:val="0"/>
        </w:rPr>
        <w:t>last</w:t>
      </w:r>
      <w:r w:rsidR="00E552B4" w:rsidRPr="00EC5024">
        <w:rPr>
          <w:b w:val="0"/>
        </w:rPr>
        <w:t xml:space="preserve"> meeting.</w:t>
      </w:r>
      <w:r w:rsidR="007F211D">
        <w:rPr>
          <w:b w:val="0"/>
        </w:rPr>
        <w:t xml:space="preserve"> This would make dynamic waveform switching more flexible among the different bandwidth parts. </w:t>
      </w:r>
      <w:r w:rsidR="00A10C3F">
        <w:rPr>
          <w:b w:val="0"/>
        </w:rPr>
        <w:t>Moreover, c</w:t>
      </w:r>
      <w:r w:rsidR="00291A17">
        <w:rPr>
          <w:rFonts w:hint="eastAsia"/>
          <w:b w:val="0"/>
        </w:rPr>
        <w:t xml:space="preserve">onsidering </w:t>
      </w:r>
      <w:r w:rsidR="00C83CF9">
        <w:rPr>
          <w:b w:val="0"/>
        </w:rPr>
        <w:t>the presence of waveform indication field increase</w:t>
      </w:r>
      <w:r w:rsidR="00A10C3F">
        <w:rPr>
          <w:b w:val="0"/>
        </w:rPr>
        <w:t>s the</w:t>
      </w:r>
      <w:r w:rsidR="00C83CF9">
        <w:rPr>
          <w:b w:val="0"/>
        </w:rPr>
        <w:t xml:space="preserve"> DCI payload</w:t>
      </w:r>
      <w:r w:rsidR="00A10C3F">
        <w:rPr>
          <w:b w:val="0"/>
        </w:rPr>
        <w:t xml:space="preserve">, it would be possible to support separate configuration to take advantage of difference characteristics between DCI format 0_1 and 0_2. Therefore, </w:t>
      </w:r>
      <w:r w:rsidR="0020472E">
        <w:rPr>
          <w:b w:val="0"/>
        </w:rPr>
        <w:t>configurable characteristic</w:t>
      </w:r>
      <w:r w:rsidR="005632ED">
        <w:rPr>
          <w:b w:val="0"/>
        </w:rPr>
        <w:t xml:space="preserve"> </w:t>
      </w:r>
      <w:r w:rsidR="00C83CF9">
        <w:rPr>
          <w:b w:val="0"/>
        </w:rPr>
        <w:t xml:space="preserve">of </w:t>
      </w:r>
      <w:r w:rsidR="005632ED">
        <w:rPr>
          <w:b w:val="0"/>
        </w:rPr>
        <w:t>DCI format 0_2</w:t>
      </w:r>
      <w:r w:rsidR="00D66ADE">
        <w:rPr>
          <w:b w:val="0"/>
        </w:rPr>
        <w:t xml:space="preserve"> </w:t>
      </w:r>
      <w:r w:rsidR="0020472E">
        <w:rPr>
          <w:b w:val="0"/>
        </w:rPr>
        <w:t xml:space="preserve">can be additionally utilized with separate configuration </w:t>
      </w:r>
      <w:r w:rsidR="00C83CF9">
        <w:rPr>
          <w:b w:val="0"/>
        </w:rPr>
        <w:t xml:space="preserve">since DCI format 0_2 is capable of reducing size of </w:t>
      </w:r>
      <w:r w:rsidR="00F5592C">
        <w:rPr>
          <w:b w:val="0"/>
        </w:rPr>
        <w:t xml:space="preserve">its </w:t>
      </w:r>
      <w:r w:rsidR="00C83CF9">
        <w:rPr>
          <w:b w:val="0"/>
        </w:rPr>
        <w:t xml:space="preserve">DCI </w:t>
      </w:r>
      <w:r w:rsidR="00F5592C">
        <w:rPr>
          <w:b w:val="0"/>
        </w:rPr>
        <w:t>configured by</w:t>
      </w:r>
      <w:r w:rsidR="00C83CF9">
        <w:rPr>
          <w:b w:val="0"/>
        </w:rPr>
        <w:t xml:space="preserve"> RRC signaling compared to DCI format 0_1</w:t>
      </w:r>
      <w:r w:rsidR="0020472E">
        <w:rPr>
          <w:b w:val="0"/>
        </w:rPr>
        <w:t xml:space="preserve">. For example, if dynamic waveform </w:t>
      </w:r>
      <w:r w:rsidR="0020472E">
        <w:rPr>
          <w:b w:val="0"/>
        </w:rPr>
        <w:lastRenderedPageBreak/>
        <w:t>switching is</w:t>
      </w:r>
      <w:r w:rsidR="00F870E9" w:rsidRPr="00F870E9">
        <w:rPr>
          <w:rFonts w:hint="eastAsia"/>
          <w:b w:val="0"/>
        </w:rPr>
        <w:t xml:space="preserve"> </w:t>
      </w:r>
      <w:r w:rsidR="00F870E9">
        <w:rPr>
          <w:rFonts w:hint="eastAsia"/>
          <w:b w:val="0"/>
        </w:rPr>
        <w:t xml:space="preserve">enabled </w:t>
      </w:r>
      <w:r w:rsidR="0020472E">
        <w:rPr>
          <w:b w:val="0"/>
        </w:rPr>
        <w:t>from higher layer signaling, DCI format 0_2 may be composed without</w:t>
      </w:r>
      <w:r w:rsidR="00EC07E4">
        <w:rPr>
          <w:b w:val="0"/>
        </w:rPr>
        <w:t xml:space="preserve"> waveform</w:t>
      </w:r>
      <w:r w:rsidR="0020472E">
        <w:rPr>
          <w:b w:val="0"/>
        </w:rPr>
        <w:t xml:space="preserve"> indication field.</w:t>
      </w:r>
      <w:r w:rsidR="00F74BBF">
        <w:rPr>
          <w:b w:val="0"/>
        </w:rPr>
        <w:t xml:space="preserve"> </w:t>
      </w:r>
    </w:p>
    <w:p w14:paraId="77DAB0BD" w14:textId="3390DA60" w:rsidR="0020472E" w:rsidRDefault="00F870E9" w:rsidP="00EC5024">
      <w:pPr>
        <w:pStyle w:val="Proposals"/>
        <w:ind w:firstLine="330"/>
        <w:rPr>
          <w:b w:val="0"/>
        </w:rPr>
      </w:pPr>
      <w:r>
        <w:rPr>
          <w:rFonts w:hint="eastAsia"/>
          <w:b w:val="0"/>
        </w:rPr>
        <w:t xml:space="preserve">Furthermore, there might </w:t>
      </w:r>
      <w:r>
        <w:rPr>
          <w:b w:val="0"/>
        </w:rPr>
        <w:t xml:space="preserve">be an issue when there is no waveform indication field in the received DCI format 0_2 for scheduling PUSCH if dynamic waveform switching is enabled from higher layer signaling. </w:t>
      </w:r>
      <w:r w:rsidR="00E474AF">
        <w:rPr>
          <w:b w:val="0"/>
        </w:rPr>
        <w:t>F</w:t>
      </w:r>
      <w:r w:rsidR="00012103">
        <w:rPr>
          <w:b w:val="0"/>
        </w:rPr>
        <w:t>rom</w:t>
      </w:r>
      <w:r w:rsidR="00E474AF">
        <w:rPr>
          <w:b w:val="0"/>
        </w:rPr>
        <w:t xml:space="preserve"> this perspective, f</w:t>
      </w:r>
      <w:r w:rsidR="0020472E">
        <w:rPr>
          <w:b w:val="0"/>
        </w:rPr>
        <w:t xml:space="preserve">urther </w:t>
      </w:r>
      <w:r w:rsidR="009652BE">
        <w:rPr>
          <w:b w:val="0"/>
        </w:rPr>
        <w:t xml:space="preserve">investigation </w:t>
      </w:r>
      <w:r w:rsidR="00E474AF">
        <w:rPr>
          <w:b w:val="0"/>
        </w:rPr>
        <w:t>would be necessary for</w:t>
      </w:r>
      <w:r w:rsidR="00EE14DF">
        <w:rPr>
          <w:b w:val="0"/>
        </w:rPr>
        <w:t xml:space="preserve"> additional</w:t>
      </w:r>
      <w:r w:rsidR="00E474AF">
        <w:rPr>
          <w:b w:val="0"/>
        </w:rPr>
        <w:t xml:space="preserve"> UE behavior </w:t>
      </w:r>
      <w:r w:rsidR="00EE14DF">
        <w:rPr>
          <w:b w:val="0"/>
        </w:rPr>
        <w:t xml:space="preserve">that how to determine the UL waveform </w:t>
      </w:r>
      <w:r w:rsidR="00E474AF">
        <w:rPr>
          <w:b w:val="0"/>
        </w:rPr>
        <w:t>when receiving DCI format 0_2 without</w:t>
      </w:r>
      <w:r w:rsidR="00EC07E4">
        <w:rPr>
          <w:b w:val="0"/>
        </w:rPr>
        <w:t xml:space="preserve"> waveform</w:t>
      </w:r>
      <w:r w:rsidR="00E474AF">
        <w:rPr>
          <w:b w:val="0"/>
        </w:rPr>
        <w:t xml:space="preserve"> </w:t>
      </w:r>
      <w:r w:rsidR="00EE14DF">
        <w:rPr>
          <w:b w:val="0"/>
        </w:rPr>
        <w:t xml:space="preserve">indication </w:t>
      </w:r>
      <w:r w:rsidR="00E474AF">
        <w:rPr>
          <w:b w:val="0"/>
        </w:rPr>
        <w:t>field</w:t>
      </w:r>
      <w:r w:rsidR="00EE14DF">
        <w:rPr>
          <w:b w:val="0"/>
        </w:rPr>
        <w:t xml:space="preserve"> if dynamic waveform switching is enabled from higher layer signaling</w:t>
      </w:r>
      <w:r w:rsidR="00E474AF">
        <w:rPr>
          <w:b w:val="0"/>
        </w:rPr>
        <w:t>.</w:t>
      </w:r>
    </w:p>
    <w:p w14:paraId="45BF9ABB" w14:textId="77777777" w:rsidR="00F81942" w:rsidRPr="00EC5024" w:rsidRDefault="00F81942" w:rsidP="00EC5024">
      <w:pPr>
        <w:pStyle w:val="Proposals"/>
        <w:ind w:firstLine="330"/>
        <w:rPr>
          <w:b w:val="0"/>
        </w:rPr>
      </w:pPr>
    </w:p>
    <w:p w14:paraId="5595BF89" w14:textId="68F7E292" w:rsidR="005B3264" w:rsidRDefault="005B3264" w:rsidP="00F81942">
      <w:pPr>
        <w:pStyle w:val="Proposals"/>
        <w:ind w:firstLineChars="0" w:firstLine="0"/>
      </w:pPr>
      <w:r w:rsidRPr="005B3264">
        <w:t xml:space="preserve">Proposal </w:t>
      </w:r>
      <w:r>
        <w:t>2</w:t>
      </w:r>
      <w:r w:rsidRPr="005B3264">
        <w:t xml:space="preserve">: Support separate configuration for both DCI format 0_1 and 0_2 to </w:t>
      </w:r>
      <w:r w:rsidR="00E01D37" w:rsidRPr="005B3264">
        <w:t xml:space="preserve">effectively </w:t>
      </w:r>
      <w:r w:rsidRPr="005B3264">
        <w:rPr>
          <w:rFonts w:hint="eastAsia"/>
        </w:rPr>
        <w:t xml:space="preserve">utilize </w:t>
      </w:r>
      <w:r w:rsidRPr="005B3264">
        <w:t>configurable</w:t>
      </w:r>
      <w:r w:rsidRPr="005B3264">
        <w:rPr>
          <w:rFonts w:hint="eastAsia"/>
        </w:rPr>
        <w:t xml:space="preserve"> DCI format </w:t>
      </w:r>
      <w:r w:rsidRPr="005B3264">
        <w:t xml:space="preserve">0_2 in case dynamic waveform switching </w:t>
      </w:r>
      <w:r w:rsidR="001A4D68">
        <w:t>is available</w:t>
      </w:r>
      <w:r w:rsidRPr="005B3264">
        <w:rPr>
          <w:rFonts w:hint="eastAsia"/>
        </w:rPr>
        <w:t>.</w:t>
      </w:r>
    </w:p>
    <w:p w14:paraId="629FDD4F" w14:textId="77777777" w:rsidR="00F81942" w:rsidRPr="00F81942" w:rsidRDefault="00F81942" w:rsidP="00F81942">
      <w:pPr>
        <w:pStyle w:val="Proposals"/>
        <w:ind w:firstLineChars="0" w:firstLine="0"/>
      </w:pPr>
    </w:p>
    <w:p w14:paraId="0381E5B8" w14:textId="511A1FF2" w:rsidR="00475351" w:rsidRDefault="00475351" w:rsidP="00F81942">
      <w:pPr>
        <w:pStyle w:val="Proposals"/>
        <w:ind w:firstLineChars="0" w:firstLine="0"/>
      </w:pPr>
      <w:r w:rsidRPr="00475351">
        <w:rPr>
          <w:rFonts w:hint="eastAsia"/>
        </w:rPr>
        <w:t xml:space="preserve">Proposal </w:t>
      </w:r>
      <w:r w:rsidR="004342C9">
        <w:t>3</w:t>
      </w:r>
      <w:r w:rsidRPr="00475351">
        <w:rPr>
          <w:rFonts w:hint="eastAsia"/>
        </w:rPr>
        <w:t xml:space="preserve">: </w:t>
      </w:r>
      <w:r w:rsidRPr="00475351">
        <w:t xml:space="preserve">Further discussion </w:t>
      </w:r>
      <w:r w:rsidR="001A4D68">
        <w:t>is</w:t>
      </w:r>
      <w:r w:rsidR="00A31459">
        <w:t xml:space="preserve"> necessary on additional </w:t>
      </w:r>
      <w:r w:rsidRPr="00475351">
        <w:t xml:space="preserve">UE </w:t>
      </w:r>
      <w:r w:rsidR="00012103">
        <w:t>behavior</w:t>
      </w:r>
      <w:r w:rsidR="00EE14DF">
        <w:t xml:space="preserve"> </w:t>
      </w:r>
      <w:r w:rsidR="00A31459">
        <w:t>when</w:t>
      </w:r>
      <w:r w:rsidRPr="00475351">
        <w:t xml:space="preserve"> the waveform indication field is </w:t>
      </w:r>
      <w:r w:rsidR="005E06C6">
        <w:t>no</w:t>
      </w:r>
      <w:r w:rsidR="00EE14DF">
        <w:t xml:space="preserve">t </w:t>
      </w:r>
      <w:r w:rsidR="00FE6312">
        <w:t>present</w:t>
      </w:r>
      <w:r w:rsidR="00EC07E4">
        <w:t>ed</w:t>
      </w:r>
      <w:r w:rsidR="00A31459">
        <w:t xml:space="preserve"> in</w:t>
      </w:r>
      <w:r w:rsidR="00EE14DF">
        <w:t xml:space="preserve"> DCI format 0_2</w:t>
      </w:r>
      <w:r w:rsidR="00A31459">
        <w:t xml:space="preserve"> if dynamic waveform switching is enabled by higher layer signaling</w:t>
      </w:r>
      <w:r w:rsidRPr="00475351">
        <w:t>.</w:t>
      </w:r>
    </w:p>
    <w:p w14:paraId="29FA16B0" w14:textId="77777777" w:rsidR="00F81942" w:rsidRPr="00F81942" w:rsidRDefault="00F81942" w:rsidP="00F81942">
      <w:pPr>
        <w:pStyle w:val="Proposals"/>
        <w:ind w:firstLineChars="0" w:firstLine="0"/>
      </w:pPr>
    </w:p>
    <w:p w14:paraId="036AA7EA" w14:textId="258AF8BF" w:rsidR="005D71B2" w:rsidRPr="005D71B2" w:rsidRDefault="005D71B2" w:rsidP="005D71B2">
      <w:pPr>
        <w:pStyle w:val="Proposals"/>
        <w:ind w:firstLine="330"/>
        <w:rPr>
          <w:b w:val="0"/>
        </w:rPr>
      </w:pPr>
      <w:r w:rsidRPr="005D71B2">
        <w:rPr>
          <w:b w:val="0"/>
        </w:rPr>
        <w:t xml:space="preserve">As dynamic waveform switching mechanism introduced, one thing </w:t>
      </w:r>
      <w:r w:rsidR="005F18B5">
        <w:rPr>
          <w:rFonts w:hint="eastAsia"/>
          <w:b w:val="0"/>
        </w:rPr>
        <w:t>to</w:t>
      </w:r>
      <w:r w:rsidRPr="005D71B2">
        <w:rPr>
          <w:b w:val="0"/>
        </w:rPr>
        <w:t xml:space="preserve"> be considered is that </w:t>
      </w:r>
      <w:r w:rsidR="005F18B5">
        <w:rPr>
          <w:b w:val="0"/>
        </w:rPr>
        <w:t xml:space="preserve">possible type of </w:t>
      </w:r>
      <w:r w:rsidRPr="005D71B2">
        <w:rPr>
          <w:b w:val="0"/>
        </w:rPr>
        <w:t xml:space="preserve">resource allocation </w:t>
      </w:r>
      <w:r w:rsidR="005F18B5">
        <w:rPr>
          <w:b w:val="0"/>
        </w:rPr>
        <w:t>and</w:t>
      </w:r>
      <w:r w:rsidRPr="005D71B2">
        <w:rPr>
          <w:b w:val="0"/>
        </w:rPr>
        <w:t xml:space="preserve"> DMRS</w:t>
      </w:r>
      <w:r w:rsidR="005F18B5">
        <w:rPr>
          <w:b w:val="0"/>
        </w:rPr>
        <w:t xml:space="preserve"> to be configured</w:t>
      </w:r>
      <w:r w:rsidRPr="005D71B2">
        <w:rPr>
          <w:b w:val="0"/>
        </w:rPr>
        <w:t xml:space="preserve"> can differ </w:t>
      </w:r>
      <w:r w:rsidR="0034612F">
        <w:rPr>
          <w:b w:val="0"/>
        </w:rPr>
        <w:t xml:space="preserve">depending </w:t>
      </w:r>
      <w:r w:rsidRPr="005D71B2">
        <w:rPr>
          <w:b w:val="0"/>
        </w:rPr>
        <w:t>on the indicated waveform. CP-OFDM does n</w:t>
      </w:r>
      <w:r w:rsidR="0034612F">
        <w:rPr>
          <w:b w:val="0"/>
        </w:rPr>
        <w:t xml:space="preserve">ot have any restriction for </w:t>
      </w:r>
      <w:r w:rsidRPr="005D71B2">
        <w:rPr>
          <w:b w:val="0"/>
        </w:rPr>
        <w:t>FDRA/DMRS configuration type</w:t>
      </w:r>
      <w:r>
        <w:rPr>
          <w:b w:val="0"/>
        </w:rPr>
        <w:t>s</w:t>
      </w:r>
      <w:r w:rsidR="0034612F">
        <w:rPr>
          <w:b w:val="0"/>
        </w:rPr>
        <w:t>,</w:t>
      </w:r>
      <w:r w:rsidRPr="005D71B2">
        <w:rPr>
          <w:b w:val="0"/>
        </w:rPr>
        <w:t xml:space="preserve"> whereas DFT-S-OFDM which </w:t>
      </w:r>
      <w:r w:rsidR="0034612F">
        <w:rPr>
          <w:b w:val="0"/>
        </w:rPr>
        <w:t xml:space="preserve">applies </w:t>
      </w:r>
      <w:r w:rsidRPr="005D71B2">
        <w:rPr>
          <w:b w:val="0"/>
        </w:rPr>
        <w:t>transform precoding</w:t>
      </w:r>
      <w:r>
        <w:rPr>
          <w:b w:val="0"/>
        </w:rPr>
        <w:t xml:space="preserve"> </w:t>
      </w:r>
      <w:r w:rsidR="006C47CF">
        <w:rPr>
          <w:b w:val="0"/>
        </w:rPr>
        <w:t>is not allowed to configure</w:t>
      </w:r>
      <w:r>
        <w:rPr>
          <w:b w:val="0"/>
        </w:rPr>
        <w:t xml:space="preserve"> FDRA type </w:t>
      </w:r>
      <w:r w:rsidR="006C47CF">
        <w:rPr>
          <w:b w:val="0"/>
        </w:rPr>
        <w:t>0 and DMRS configu</w:t>
      </w:r>
      <w:r w:rsidR="0034612F">
        <w:rPr>
          <w:b w:val="0"/>
        </w:rPr>
        <w:t xml:space="preserve">ration type 2. Thus, if </w:t>
      </w:r>
      <w:r w:rsidR="006C47CF">
        <w:rPr>
          <w:b w:val="0"/>
        </w:rPr>
        <w:t xml:space="preserve">the indicated waveform is DFT-S-OFDM but </w:t>
      </w:r>
      <w:r w:rsidR="0034612F">
        <w:rPr>
          <w:b w:val="0"/>
        </w:rPr>
        <w:t>the</w:t>
      </w:r>
      <w:r w:rsidR="006C47CF">
        <w:rPr>
          <w:b w:val="0"/>
        </w:rPr>
        <w:t xml:space="preserve"> resource allocation </w:t>
      </w:r>
      <w:r w:rsidR="0034612F">
        <w:rPr>
          <w:b w:val="0"/>
        </w:rPr>
        <w:t>configuration type</w:t>
      </w:r>
      <w:r w:rsidR="006C47CF">
        <w:rPr>
          <w:b w:val="0"/>
        </w:rPr>
        <w:t xml:space="preserve"> </w:t>
      </w:r>
      <w:r w:rsidR="0034612F">
        <w:rPr>
          <w:b w:val="0"/>
        </w:rPr>
        <w:t>remains</w:t>
      </w:r>
      <w:r w:rsidR="006C47CF">
        <w:rPr>
          <w:b w:val="0"/>
        </w:rPr>
        <w:t xml:space="preserve"> prohibited, i.e., FDRA type 0 or DMRS type 2, would be a problematic. In the RAN1#112b-e meeting, </w:t>
      </w:r>
      <w:r w:rsidR="0034612F">
        <w:rPr>
          <w:b w:val="0"/>
        </w:rPr>
        <w:t>two options wer</w:t>
      </w:r>
      <w:r w:rsidR="006C47CF">
        <w:rPr>
          <w:b w:val="0"/>
        </w:rPr>
        <w:t xml:space="preserve">e classified for both FDRA and DMRS cases </w:t>
      </w:r>
      <w:r w:rsidR="005F18B5">
        <w:rPr>
          <w:b w:val="0"/>
        </w:rPr>
        <w:t xml:space="preserve">respectively </w:t>
      </w:r>
      <w:r w:rsidR="0034612F">
        <w:rPr>
          <w:b w:val="0"/>
        </w:rPr>
        <w:t>on</w:t>
      </w:r>
      <w:r w:rsidR="006C47CF">
        <w:rPr>
          <w:b w:val="0"/>
        </w:rPr>
        <w:t xml:space="preserve"> how to handle this situation</w:t>
      </w:r>
      <w:r w:rsidR="00A008E2">
        <w:rPr>
          <w:b w:val="0"/>
        </w:rPr>
        <w:t xml:space="preserve"> [2]</w:t>
      </w:r>
      <w:r w:rsidR="006C47CF">
        <w:rPr>
          <w:b w:val="0"/>
        </w:rPr>
        <w:t>.</w:t>
      </w:r>
    </w:p>
    <w:p w14:paraId="36AC59C3" w14:textId="6F51E83F" w:rsidR="005D71B2" w:rsidRDefault="005F18B5" w:rsidP="00814385">
      <w:pPr>
        <w:pStyle w:val="Proposals"/>
        <w:ind w:firstLine="330"/>
        <w:rPr>
          <w:b w:val="0"/>
        </w:rPr>
      </w:pPr>
      <w:r>
        <w:rPr>
          <w:b w:val="0"/>
        </w:rPr>
        <w:t xml:space="preserve">Applying </w:t>
      </w:r>
      <w:r w:rsidR="00814385" w:rsidRPr="00814385">
        <w:rPr>
          <w:b w:val="0"/>
        </w:rPr>
        <w:t xml:space="preserve">the FDRA/DMRS configuration </w:t>
      </w:r>
      <w:r w:rsidR="00814385">
        <w:rPr>
          <w:b w:val="0"/>
        </w:rPr>
        <w:t>dynamically</w:t>
      </w:r>
      <w:r w:rsidR="00814385" w:rsidRPr="00814385">
        <w:rPr>
          <w:b w:val="0"/>
        </w:rPr>
        <w:t xml:space="preserve"> to a valid type </w:t>
      </w:r>
      <w:r>
        <w:rPr>
          <w:b w:val="0"/>
        </w:rPr>
        <w:t xml:space="preserve">based on </w:t>
      </w:r>
      <w:r w:rsidR="00814385" w:rsidRPr="00814385">
        <w:rPr>
          <w:b w:val="0"/>
        </w:rPr>
        <w:t xml:space="preserve">the indicated waveform in </w:t>
      </w:r>
      <w:r w:rsidR="00814385">
        <w:rPr>
          <w:b w:val="0"/>
        </w:rPr>
        <w:t>UE</w:t>
      </w:r>
      <w:r w:rsidR="00814385" w:rsidRPr="00814385">
        <w:rPr>
          <w:b w:val="0"/>
        </w:rPr>
        <w:t xml:space="preserve"> </w:t>
      </w:r>
      <w:r w:rsidR="00814385">
        <w:rPr>
          <w:b w:val="0"/>
        </w:rPr>
        <w:t>behavior</w:t>
      </w:r>
      <w:r w:rsidR="00814385" w:rsidRPr="00814385">
        <w:rPr>
          <w:b w:val="0"/>
        </w:rPr>
        <w:t xml:space="preserve"> is not only too much effort for specification</w:t>
      </w:r>
      <w:r>
        <w:rPr>
          <w:b w:val="0"/>
        </w:rPr>
        <w:t xml:space="preserve"> modification</w:t>
      </w:r>
      <w:r w:rsidR="00814385" w:rsidRPr="00814385">
        <w:rPr>
          <w:b w:val="0"/>
        </w:rPr>
        <w:t xml:space="preserve"> but also excessive configuration operation </w:t>
      </w:r>
      <w:r>
        <w:rPr>
          <w:b w:val="0"/>
        </w:rPr>
        <w:t xml:space="preserve">burden </w:t>
      </w:r>
      <w:r w:rsidR="00814385" w:rsidRPr="00814385">
        <w:rPr>
          <w:b w:val="0"/>
        </w:rPr>
        <w:t xml:space="preserve">for dynamic waveform switching that may not be frequently used. Therefore, it is </w:t>
      </w:r>
      <w:r w:rsidR="00814385">
        <w:rPr>
          <w:b w:val="0"/>
        </w:rPr>
        <w:t>sufficient</w:t>
      </w:r>
      <w:r>
        <w:rPr>
          <w:b w:val="0"/>
        </w:rPr>
        <w:t xml:space="preserve"> to</w:t>
      </w:r>
      <w:r w:rsidR="00814385" w:rsidRPr="00814385">
        <w:rPr>
          <w:b w:val="0"/>
        </w:rPr>
        <w:t xml:space="preserve"> solve the problem of </w:t>
      </w:r>
      <w:r w:rsidR="00E10384">
        <w:rPr>
          <w:b w:val="0"/>
        </w:rPr>
        <w:t xml:space="preserve">error cases mentioned above </w:t>
      </w:r>
      <w:r w:rsidR="00814385" w:rsidRPr="00814385">
        <w:rPr>
          <w:b w:val="0"/>
        </w:rPr>
        <w:t xml:space="preserve">with configuration restriction regardless of </w:t>
      </w:r>
      <w:r>
        <w:rPr>
          <w:b w:val="0"/>
        </w:rPr>
        <w:t xml:space="preserve">indicated </w:t>
      </w:r>
      <w:r w:rsidR="00814385" w:rsidRPr="00814385">
        <w:rPr>
          <w:b w:val="0"/>
        </w:rPr>
        <w:t xml:space="preserve">waveform, simply like </w:t>
      </w:r>
      <w:r w:rsidR="00B02825">
        <w:rPr>
          <w:b w:val="0"/>
        </w:rPr>
        <w:t>O</w:t>
      </w:r>
      <w:r w:rsidR="00814385" w:rsidRPr="00814385">
        <w:rPr>
          <w:b w:val="0"/>
        </w:rPr>
        <w:t>ption 1.</w:t>
      </w:r>
    </w:p>
    <w:p w14:paraId="3735727C" w14:textId="77777777" w:rsidR="00F81942" w:rsidRPr="00814385" w:rsidRDefault="00F81942" w:rsidP="00814385">
      <w:pPr>
        <w:pStyle w:val="Proposals"/>
        <w:ind w:firstLine="330"/>
        <w:rPr>
          <w:b w:val="0"/>
        </w:rPr>
      </w:pPr>
    </w:p>
    <w:p w14:paraId="412F4D10" w14:textId="660A3660" w:rsidR="004342C9" w:rsidRDefault="006644EF" w:rsidP="001A4D68">
      <w:pPr>
        <w:pStyle w:val="Proposals"/>
        <w:ind w:firstLineChars="0" w:firstLine="0"/>
      </w:pPr>
      <w:r w:rsidRPr="006644EF">
        <w:t xml:space="preserve">Proposal </w:t>
      </w:r>
      <w:r w:rsidR="004342C9">
        <w:t>4</w:t>
      </w:r>
      <w:r w:rsidRPr="006644EF">
        <w:t xml:space="preserve">: </w:t>
      </w:r>
      <w:r w:rsidR="00F92C49">
        <w:t>C</w:t>
      </w:r>
      <w:r w:rsidRPr="006644EF">
        <w:t xml:space="preserve">onfiguration restriction via higher layer signaling can sufficiently handle the FDRA/DMRS error case </w:t>
      </w:r>
      <w:r w:rsidR="00814385">
        <w:t xml:space="preserve">regardless of </w:t>
      </w:r>
      <w:r w:rsidR="001A4D68">
        <w:t xml:space="preserve">the </w:t>
      </w:r>
      <w:r w:rsidR="00814385">
        <w:t>indicated waveform</w:t>
      </w:r>
      <w:r w:rsidRPr="006644EF">
        <w:t>.</w:t>
      </w:r>
    </w:p>
    <w:p w14:paraId="30D4FB62" w14:textId="77777777" w:rsidR="001A4D68" w:rsidRDefault="001A4D68" w:rsidP="001A4D68">
      <w:pPr>
        <w:pStyle w:val="Proposals"/>
        <w:ind w:firstLineChars="0" w:firstLine="0"/>
      </w:pPr>
    </w:p>
    <w:p w14:paraId="75BCB7C3" w14:textId="77777777" w:rsidR="001A4D68" w:rsidRDefault="001A4D68" w:rsidP="001A4D68">
      <w:pPr>
        <w:pStyle w:val="Proposals"/>
        <w:ind w:firstLineChars="0" w:firstLine="0"/>
        <w:rPr>
          <w:b w:val="0"/>
        </w:rPr>
      </w:pPr>
    </w:p>
    <w:p w14:paraId="3FD630E7" w14:textId="1DA93D0E" w:rsidR="001C4F0A" w:rsidRPr="001C4F0A" w:rsidRDefault="001C4F0A" w:rsidP="001C4F0A">
      <w:pPr>
        <w:pStyle w:val="2"/>
        <w:ind w:right="220"/>
        <w:rPr>
          <w:rFonts w:eastAsiaTheme="minorEastAsia"/>
          <w:sz w:val="28"/>
        </w:rPr>
      </w:pPr>
      <w:r w:rsidRPr="001C4F0A">
        <w:rPr>
          <w:rFonts w:eastAsiaTheme="minorEastAsia"/>
          <w:sz w:val="28"/>
        </w:rPr>
        <w:lastRenderedPageBreak/>
        <w:t>Assistance information</w:t>
      </w:r>
      <w:r w:rsidRPr="001C4F0A">
        <w:rPr>
          <w:rFonts w:eastAsiaTheme="minorEastAsia" w:hint="eastAsia"/>
          <w:sz w:val="28"/>
        </w:rPr>
        <w:t xml:space="preserve"> of dynamic waveform switching</w:t>
      </w:r>
    </w:p>
    <w:p w14:paraId="7666E049" w14:textId="39997D2A" w:rsidR="007B4A37" w:rsidRDefault="007B4A37" w:rsidP="007B4A37">
      <w:pPr>
        <w:pStyle w:val="Proposals"/>
        <w:ind w:firstLine="330"/>
        <w:rPr>
          <w:b w:val="0"/>
        </w:rPr>
      </w:pPr>
      <w:r w:rsidRPr="007B4A37">
        <w:rPr>
          <w:b w:val="0"/>
        </w:rPr>
        <w:t xml:space="preserve">In the previous meeting, there was a discussion </w:t>
      </w:r>
      <w:r w:rsidR="00955FE3" w:rsidRPr="007B4A37">
        <w:rPr>
          <w:b w:val="0"/>
        </w:rPr>
        <w:t xml:space="preserve">with several options classified </w:t>
      </w:r>
      <w:r w:rsidR="00E170C9">
        <w:rPr>
          <w:b w:val="0"/>
        </w:rPr>
        <w:t xml:space="preserve">on whether and </w:t>
      </w:r>
      <w:r w:rsidR="00955FE3">
        <w:rPr>
          <w:b w:val="0"/>
        </w:rPr>
        <w:t>how</w:t>
      </w:r>
      <w:r w:rsidRPr="007B4A37">
        <w:rPr>
          <w:b w:val="0"/>
        </w:rPr>
        <w:t xml:space="preserve"> </w:t>
      </w:r>
      <w:r w:rsidR="00E170C9">
        <w:rPr>
          <w:b w:val="0"/>
        </w:rPr>
        <w:t>providing</w:t>
      </w:r>
      <w:r w:rsidRPr="007B4A37">
        <w:rPr>
          <w:b w:val="0"/>
        </w:rPr>
        <w:t xml:space="preserve"> </w:t>
      </w:r>
      <w:r w:rsidR="00F870E9" w:rsidRPr="007B4A37">
        <w:rPr>
          <w:b w:val="0"/>
        </w:rPr>
        <w:t>PH</w:t>
      </w:r>
      <w:r w:rsidRPr="007B4A37">
        <w:rPr>
          <w:b w:val="0"/>
        </w:rPr>
        <w:t xml:space="preserve"> information to the gNB </w:t>
      </w:r>
      <w:r w:rsidR="00955FE3">
        <w:rPr>
          <w:b w:val="0"/>
        </w:rPr>
        <w:t>could</w:t>
      </w:r>
      <w:r w:rsidRPr="007B4A37">
        <w:rPr>
          <w:b w:val="0"/>
        </w:rPr>
        <w:t xml:space="preserve"> be helpful</w:t>
      </w:r>
      <w:r w:rsidR="00E170C9">
        <w:rPr>
          <w:b w:val="0"/>
        </w:rPr>
        <w:t xml:space="preserve"> as </w:t>
      </w:r>
      <w:r w:rsidR="00955FE3">
        <w:rPr>
          <w:b w:val="0"/>
        </w:rPr>
        <w:t>assistance information</w:t>
      </w:r>
      <w:r w:rsidR="00A008E2">
        <w:rPr>
          <w:b w:val="0"/>
        </w:rPr>
        <w:t xml:space="preserve"> [2]</w:t>
      </w:r>
      <w:r w:rsidRPr="007B4A37">
        <w:rPr>
          <w:b w:val="0"/>
        </w:rPr>
        <w:t xml:space="preserve">. The </w:t>
      </w:r>
      <w:r w:rsidR="00955FE3">
        <w:rPr>
          <w:b w:val="0"/>
        </w:rPr>
        <w:t>first option can improve</w:t>
      </w:r>
      <w:r w:rsidR="00E170C9">
        <w:rPr>
          <w:b w:val="0"/>
        </w:rPr>
        <w:t xml:space="preserve"> the power control accuracy by</w:t>
      </w:r>
      <w:r w:rsidR="00955FE3">
        <w:rPr>
          <w:b w:val="0"/>
        </w:rPr>
        <w:t xml:space="preserve"> applying both P</w:t>
      </w:r>
      <w:r w:rsidR="00955FE3" w:rsidRPr="00955FE3">
        <w:rPr>
          <w:b w:val="0"/>
          <w:vertAlign w:val="subscript"/>
        </w:rPr>
        <w:t>CMAX</w:t>
      </w:r>
      <w:r w:rsidR="00955FE3">
        <w:rPr>
          <w:b w:val="0"/>
        </w:rPr>
        <w:t xml:space="preserve">s from current and target waveforms </w:t>
      </w:r>
      <w:r w:rsidR="00E170C9">
        <w:rPr>
          <w:b w:val="0"/>
        </w:rPr>
        <w:t xml:space="preserve">with additionally </w:t>
      </w:r>
      <w:r w:rsidR="00955FE3">
        <w:rPr>
          <w:b w:val="0"/>
        </w:rPr>
        <w:t>providing PH information of reference PUSCH</w:t>
      </w:r>
      <w:r w:rsidRPr="007B4A37">
        <w:rPr>
          <w:b w:val="0"/>
        </w:rPr>
        <w:t xml:space="preserve"> </w:t>
      </w:r>
      <w:r w:rsidR="00955FE3">
        <w:rPr>
          <w:b w:val="0"/>
        </w:rPr>
        <w:t>according to the target wavefor</w:t>
      </w:r>
      <w:r w:rsidR="00E170C9">
        <w:rPr>
          <w:b w:val="0"/>
        </w:rPr>
        <w:t>m</w:t>
      </w:r>
      <w:r w:rsidR="00955FE3">
        <w:rPr>
          <w:b w:val="0"/>
        </w:rPr>
        <w:t>. S</w:t>
      </w:r>
      <w:r w:rsidR="00E170C9">
        <w:rPr>
          <w:b w:val="0"/>
        </w:rPr>
        <w:t>ome</w:t>
      </w:r>
      <w:r w:rsidR="00955FE3">
        <w:rPr>
          <w:b w:val="0"/>
        </w:rPr>
        <w:t xml:space="preserve"> companies </w:t>
      </w:r>
      <w:r w:rsidR="00E72B44">
        <w:rPr>
          <w:b w:val="0"/>
        </w:rPr>
        <w:t>had concerns about increasing not only MAC-CE size of single entry but also that size</w:t>
      </w:r>
      <w:r w:rsidR="00E170C9">
        <w:rPr>
          <w:b w:val="0"/>
        </w:rPr>
        <w:t xml:space="preserve"> of multiple entries</w:t>
      </w:r>
      <w:r w:rsidR="00E72B44">
        <w:rPr>
          <w:b w:val="0"/>
        </w:rPr>
        <w:t xml:space="preserve"> with </w:t>
      </w:r>
      <w:r w:rsidR="00E170C9">
        <w:rPr>
          <w:b w:val="0"/>
        </w:rPr>
        <w:t xml:space="preserve">the </w:t>
      </w:r>
      <w:r w:rsidR="00E72B44">
        <w:rPr>
          <w:b w:val="0"/>
        </w:rPr>
        <w:t>UL CA scenario, however MAC-CE</w:t>
      </w:r>
      <w:r w:rsidR="00E170C9">
        <w:rPr>
          <w:b w:val="0"/>
        </w:rPr>
        <w:t xml:space="preserve"> topic should</w:t>
      </w:r>
      <w:r w:rsidR="00E72B44">
        <w:rPr>
          <w:b w:val="0"/>
        </w:rPr>
        <w:t xml:space="preserve"> be discussed in RAN2 and there is alternative way</w:t>
      </w:r>
      <w:r w:rsidR="00664600">
        <w:rPr>
          <w:b w:val="0"/>
        </w:rPr>
        <w:t>, even i</w:t>
      </w:r>
      <w:r w:rsidR="00664600" w:rsidRPr="00664600">
        <w:rPr>
          <w:b w:val="0"/>
        </w:rPr>
        <w:t xml:space="preserve">t </w:t>
      </w:r>
      <w:r w:rsidR="00664600">
        <w:rPr>
          <w:b w:val="0"/>
        </w:rPr>
        <w:t>may need to be discussed to know for sure,</w:t>
      </w:r>
      <w:r w:rsidR="00E72B44">
        <w:rPr>
          <w:b w:val="0"/>
        </w:rPr>
        <w:t xml:space="preserve"> to introduce new</w:t>
      </w:r>
      <w:bookmarkStart w:id="2" w:name="_GoBack"/>
      <w:bookmarkEnd w:id="2"/>
      <w:r w:rsidR="00E72B44">
        <w:rPr>
          <w:b w:val="0"/>
        </w:rPr>
        <w:t xml:space="preserve"> MAC-CE structure respect to the dynamic waveform switching</w:t>
      </w:r>
      <w:r w:rsidR="00664600">
        <w:rPr>
          <w:b w:val="0"/>
        </w:rPr>
        <w:t xml:space="preserve"> can be a possible option</w:t>
      </w:r>
      <w:r w:rsidR="00E72B44">
        <w:rPr>
          <w:b w:val="0"/>
        </w:rPr>
        <w:t xml:space="preserve">. Therefore, it is preferred that </w:t>
      </w:r>
      <w:r w:rsidR="00780A8A">
        <w:rPr>
          <w:b w:val="0"/>
        </w:rPr>
        <w:t xml:space="preserve">RAN1 would discuss and focus on </w:t>
      </w:r>
      <w:r w:rsidR="00E72B44">
        <w:rPr>
          <w:b w:val="0"/>
        </w:rPr>
        <w:t xml:space="preserve">how to compose the PH information of the </w:t>
      </w:r>
      <w:r w:rsidR="00780A8A">
        <w:rPr>
          <w:b w:val="0"/>
        </w:rPr>
        <w:t>target waveform</w:t>
      </w:r>
      <w:r w:rsidR="00E72B44">
        <w:rPr>
          <w:b w:val="0"/>
        </w:rPr>
        <w:t>.</w:t>
      </w:r>
      <w:r w:rsidR="00780A8A">
        <w:rPr>
          <w:b w:val="0"/>
        </w:rPr>
        <w:t xml:space="preserve"> </w:t>
      </w:r>
      <w:r w:rsidR="00DC3D37">
        <w:rPr>
          <w:b w:val="0"/>
        </w:rPr>
        <w:t xml:space="preserve">On the other hand, </w:t>
      </w:r>
      <w:r w:rsidR="001C1D31" w:rsidRPr="001C1D31">
        <w:rPr>
          <w:b w:val="0"/>
        </w:rPr>
        <w:t xml:space="preserve">Option 2 may dynamically trigger a new PHR after switching to the target waveform, which may result in </w:t>
      </w:r>
      <w:r w:rsidR="00F81942">
        <w:rPr>
          <w:b w:val="0"/>
        </w:rPr>
        <w:t>delayed response from gNB comparing to Option 1</w:t>
      </w:r>
      <w:r w:rsidR="001C1D31" w:rsidRPr="001C1D31">
        <w:rPr>
          <w:b w:val="0"/>
        </w:rPr>
        <w:t xml:space="preserve">. However, it would be more helpful than </w:t>
      </w:r>
      <w:r w:rsidR="00F81942">
        <w:rPr>
          <w:b w:val="0"/>
        </w:rPr>
        <w:t>O</w:t>
      </w:r>
      <w:r w:rsidR="001C1D31" w:rsidRPr="001C1D31">
        <w:rPr>
          <w:b w:val="0"/>
        </w:rPr>
        <w:t>ption 4, which does not enhance the existing PHR.</w:t>
      </w:r>
      <w:r w:rsidR="00DC3D37">
        <w:rPr>
          <w:rFonts w:hint="eastAsia"/>
          <w:b w:val="0"/>
        </w:rPr>
        <w:t xml:space="preserve"> </w:t>
      </w:r>
      <w:r w:rsidR="00780A8A">
        <w:rPr>
          <w:b w:val="0"/>
        </w:rPr>
        <w:t xml:space="preserve">Regardless of which option </w:t>
      </w:r>
      <w:r w:rsidR="00E26F3B">
        <w:rPr>
          <w:b w:val="0"/>
        </w:rPr>
        <w:t xml:space="preserve">is adopted, </w:t>
      </w:r>
      <w:r w:rsidR="00DC37C3">
        <w:rPr>
          <w:b w:val="0"/>
        </w:rPr>
        <w:t xml:space="preserve">except </w:t>
      </w:r>
      <w:r w:rsidR="00E26F3B">
        <w:rPr>
          <w:b w:val="0"/>
        </w:rPr>
        <w:t xml:space="preserve">for </w:t>
      </w:r>
      <w:r w:rsidR="00DC37C3">
        <w:rPr>
          <w:b w:val="0"/>
        </w:rPr>
        <w:t xml:space="preserve">maintaining </w:t>
      </w:r>
      <w:r w:rsidR="00E26F3B">
        <w:rPr>
          <w:b w:val="0"/>
        </w:rPr>
        <w:t xml:space="preserve">the </w:t>
      </w:r>
      <w:r w:rsidR="00DC37C3">
        <w:rPr>
          <w:b w:val="0"/>
        </w:rPr>
        <w:t>existing PHR mechanism</w:t>
      </w:r>
      <w:r w:rsidR="00780A8A">
        <w:rPr>
          <w:b w:val="0"/>
        </w:rPr>
        <w:t xml:space="preserve">, </w:t>
      </w:r>
      <w:r w:rsidR="00452A96">
        <w:rPr>
          <w:b w:val="0"/>
        </w:rPr>
        <w:t>what the most important</w:t>
      </w:r>
      <w:r w:rsidR="00E26F3B">
        <w:rPr>
          <w:b w:val="0"/>
        </w:rPr>
        <w:t xml:space="preserve"> thing</w:t>
      </w:r>
      <w:r w:rsidR="00452A96">
        <w:rPr>
          <w:b w:val="0"/>
        </w:rPr>
        <w:t xml:space="preserve"> is that</w:t>
      </w:r>
      <w:r w:rsidR="00780A8A">
        <w:rPr>
          <w:b w:val="0"/>
        </w:rPr>
        <w:t xml:space="preserve"> there should be a benefit to </w:t>
      </w:r>
      <w:r w:rsidR="00F81942">
        <w:rPr>
          <w:b w:val="0"/>
        </w:rPr>
        <w:t xml:space="preserve">UL </w:t>
      </w:r>
      <w:r w:rsidR="00780A8A">
        <w:rPr>
          <w:b w:val="0"/>
        </w:rPr>
        <w:t>power control mechanism as assistance information for dynamic waveform switching.</w:t>
      </w:r>
    </w:p>
    <w:p w14:paraId="68A0AB74" w14:textId="77777777" w:rsidR="00F81942" w:rsidRPr="007B4A37" w:rsidRDefault="00F81942" w:rsidP="007B4A37">
      <w:pPr>
        <w:pStyle w:val="Proposals"/>
        <w:ind w:firstLine="330"/>
        <w:rPr>
          <w:b w:val="0"/>
        </w:rPr>
      </w:pPr>
    </w:p>
    <w:p w14:paraId="274D50C8" w14:textId="0E0F2400" w:rsidR="00AF4B33" w:rsidRDefault="006644EF" w:rsidP="001A4D68">
      <w:pPr>
        <w:pStyle w:val="Proposals"/>
        <w:ind w:firstLineChars="0" w:firstLine="0"/>
      </w:pPr>
      <w:r w:rsidRPr="006644EF">
        <w:t xml:space="preserve">Proposal </w:t>
      </w:r>
      <w:r w:rsidR="004342C9">
        <w:t>5</w:t>
      </w:r>
      <w:r w:rsidRPr="006644EF">
        <w:t>: Providing additional PH information for the target waveform, regardless of the options applied, helps the scheduler allocate resources appropriately with dynamic waveform switching.</w:t>
      </w:r>
    </w:p>
    <w:p w14:paraId="75E4CFF1" w14:textId="77777777" w:rsidR="001A4D68" w:rsidRDefault="001A4D68" w:rsidP="001A4D68">
      <w:pPr>
        <w:pStyle w:val="Proposals"/>
        <w:ind w:firstLineChars="0" w:firstLine="0"/>
      </w:pPr>
    </w:p>
    <w:p w14:paraId="2BDE0A3D" w14:textId="350DD480" w:rsidR="00602256" w:rsidRPr="00A417F9" w:rsidRDefault="00E26F3B" w:rsidP="00602256">
      <w:pPr>
        <w:pStyle w:val="Proposals"/>
        <w:ind w:firstLine="330"/>
        <w:rPr>
          <w:b w:val="0"/>
        </w:rPr>
      </w:pPr>
      <w:r>
        <w:rPr>
          <w:b w:val="0"/>
        </w:rPr>
        <w:t>As a result,</w:t>
      </w:r>
      <w:r w:rsidR="00602256" w:rsidRPr="00E2733F">
        <w:rPr>
          <w:b w:val="0"/>
        </w:rPr>
        <w:t xml:space="preserve"> </w:t>
      </w:r>
      <w:r>
        <w:rPr>
          <w:b w:val="0"/>
        </w:rPr>
        <w:t xml:space="preserve">the </w:t>
      </w:r>
      <w:r w:rsidR="00602256" w:rsidRPr="00E2733F">
        <w:rPr>
          <w:b w:val="0"/>
        </w:rPr>
        <w:t xml:space="preserve">UE </w:t>
      </w:r>
      <w:r w:rsidR="00602256">
        <w:rPr>
          <w:b w:val="0"/>
        </w:rPr>
        <w:t xml:space="preserve">transmission </w:t>
      </w:r>
      <w:r w:rsidR="00602256" w:rsidRPr="00E2733F">
        <w:rPr>
          <w:b w:val="0"/>
        </w:rPr>
        <w:t xml:space="preserve">power must be appropriately adjusted according to the </w:t>
      </w:r>
      <w:r w:rsidRPr="00E2733F">
        <w:rPr>
          <w:b w:val="0"/>
        </w:rPr>
        <w:t>dynamically indicated</w:t>
      </w:r>
      <w:r>
        <w:rPr>
          <w:b w:val="0"/>
        </w:rPr>
        <w:t xml:space="preserve"> </w:t>
      </w:r>
      <w:r w:rsidR="00602256" w:rsidRPr="00E2733F">
        <w:rPr>
          <w:b w:val="0"/>
        </w:rPr>
        <w:t xml:space="preserve">UL waveform </w:t>
      </w:r>
      <w:r w:rsidR="00602256">
        <w:rPr>
          <w:b w:val="0"/>
        </w:rPr>
        <w:t xml:space="preserve">from </w:t>
      </w:r>
      <w:r>
        <w:rPr>
          <w:b w:val="0"/>
        </w:rPr>
        <w:t xml:space="preserve">the </w:t>
      </w:r>
      <w:r w:rsidR="00602256">
        <w:rPr>
          <w:b w:val="0"/>
        </w:rPr>
        <w:t>gNB</w:t>
      </w:r>
      <w:r w:rsidR="00602256" w:rsidRPr="00E2733F">
        <w:rPr>
          <w:b w:val="0"/>
        </w:rPr>
        <w:t>.</w:t>
      </w:r>
      <w:r w:rsidR="00602256">
        <w:rPr>
          <w:b w:val="0"/>
        </w:rPr>
        <w:t xml:space="preserve"> With the power headroom</w:t>
      </w:r>
      <w:r w:rsidR="00602256" w:rsidRPr="00A417F9">
        <w:rPr>
          <w:b w:val="0"/>
        </w:rPr>
        <w:t xml:space="preserve"> information</w:t>
      </w:r>
      <w:r>
        <w:rPr>
          <w:b w:val="0"/>
        </w:rPr>
        <w:t xml:space="preserve"> </w:t>
      </w:r>
      <w:r w:rsidR="00602256" w:rsidRPr="00A417F9">
        <w:rPr>
          <w:b w:val="0"/>
        </w:rPr>
        <w:t>per its UL waveform</w:t>
      </w:r>
      <w:r w:rsidR="00602256">
        <w:rPr>
          <w:b w:val="0"/>
        </w:rPr>
        <w:t xml:space="preserve"> reported by</w:t>
      </w:r>
      <w:r>
        <w:rPr>
          <w:b w:val="0"/>
        </w:rPr>
        <w:t xml:space="preserve"> the</w:t>
      </w:r>
      <w:r w:rsidR="00602256">
        <w:rPr>
          <w:b w:val="0"/>
        </w:rPr>
        <w:t xml:space="preserve"> UE, </w:t>
      </w:r>
      <w:r>
        <w:rPr>
          <w:b w:val="0"/>
        </w:rPr>
        <w:t>the gNB can</w:t>
      </w:r>
      <w:r w:rsidR="00602256">
        <w:rPr>
          <w:b w:val="0"/>
        </w:rPr>
        <w:t xml:space="preserve"> estimate how much available power the UE has.</w:t>
      </w:r>
    </w:p>
    <w:p w14:paraId="003B9943" w14:textId="6412F93C" w:rsidR="00602256" w:rsidRDefault="00E26F3B" w:rsidP="00602256">
      <w:pPr>
        <w:pStyle w:val="Proposals"/>
        <w:ind w:firstLine="330"/>
        <w:rPr>
          <w:b w:val="0"/>
        </w:rPr>
      </w:pPr>
      <w:r>
        <w:rPr>
          <w:b w:val="0"/>
        </w:rPr>
        <w:t>C</w:t>
      </w:r>
      <w:r w:rsidR="00602256" w:rsidRPr="004E79EB">
        <w:rPr>
          <w:b w:val="0"/>
        </w:rPr>
        <w:t xml:space="preserve">onsidering the power control technique when </w:t>
      </w:r>
      <w:r>
        <w:rPr>
          <w:b w:val="0"/>
        </w:rPr>
        <w:t xml:space="preserve">the </w:t>
      </w:r>
      <w:r w:rsidR="00602256" w:rsidRPr="004E79EB">
        <w:rPr>
          <w:b w:val="0"/>
        </w:rPr>
        <w:t xml:space="preserve">UL waveform </w:t>
      </w:r>
      <w:r w:rsidR="00602256">
        <w:rPr>
          <w:b w:val="0"/>
        </w:rPr>
        <w:t xml:space="preserve">is </w:t>
      </w:r>
      <w:r>
        <w:rPr>
          <w:b w:val="0"/>
        </w:rPr>
        <w:t xml:space="preserve">dynamically indicated as </w:t>
      </w:r>
      <w:r w:rsidR="00602256" w:rsidRPr="004E79EB">
        <w:rPr>
          <w:b w:val="0"/>
        </w:rPr>
        <w:t>mentioned</w:t>
      </w:r>
      <w:r>
        <w:rPr>
          <w:b w:val="0"/>
        </w:rPr>
        <w:t xml:space="preserve"> above</w:t>
      </w:r>
      <w:r w:rsidR="00602256" w:rsidRPr="004E79EB">
        <w:rPr>
          <w:b w:val="0"/>
        </w:rPr>
        <w:t xml:space="preserve">, there </w:t>
      </w:r>
      <w:r>
        <w:rPr>
          <w:b w:val="0"/>
        </w:rPr>
        <w:t>may be a need for</w:t>
      </w:r>
      <w:r w:rsidR="00602256">
        <w:rPr>
          <w:b w:val="0"/>
        </w:rPr>
        <w:t xml:space="preserve"> an </w:t>
      </w:r>
      <w:r w:rsidR="00602256" w:rsidRPr="004E79EB">
        <w:rPr>
          <w:b w:val="0"/>
        </w:rPr>
        <w:t>additional procedure</w:t>
      </w:r>
      <w:r w:rsidR="00602256">
        <w:rPr>
          <w:b w:val="0"/>
        </w:rPr>
        <w:t xml:space="preserve">, </w:t>
      </w:r>
      <w:r>
        <w:rPr>
          <w:b w:val="0"/>
        </w:rPr>
        <w:t>such as</w:t>
      </w:r>
      <w:r w:rsidR="00602256" w:rsidRPr="004E79EB">
        <w:rPr>
          <w:b w:val="0"/>
        </w:rPr>
        <w:t xml:space="preserve"> closed-loop power control</w:t>
      </w:r>
      <w:r w:rsidR="00602256">
        <w:rPr>
          <w:b w:val="0"/>
        </w:rPr>
        <w:t>,</w:t>
      </w:r>
      <w:r w:rsidR="00602256" w:rsidRPr="004E79EB">
        <w:rPr>
          <w:b w:val="0"/>
        </w:rPr>
        <w:t xml:space="preserve"> for</w:t>
      </w:r>
      <w:r>
        <w:rPr>
          <w:b w:val="0"/>
        </w:rPr>
        <w:t xml:space="preserve"> the</w:t>
      </w:r>
      <w:r w:rsidR="00602256" w:rsidRPr="004E79EB">
        <w:rPr>
          <w:b w:val="0"/>
        </w:rPr>
        <w:t xml:space="preserve"> gNB to indicate </w:t>
      </w:r>
      <w:r w:rsidR="00602256">
        <w:rPr>
          <w:b w:val="0"/>
        </w:rPr>
        <w:t xml:space="preserve">that </w:t>
      </w:r>
      <w:r w:rsidR="00602256" w:rsidRPr="004E79EB">
        <w:rPr>
          <w:b w:val="0"/>
        </w:rPr>
        <w:t xml:space="preserve">UE </w:t>
      </w:r>
      <w:r>
        <w:rPr>
          <w:b w:val="0"/>
        </w:rPr>
        <w:t>should modify</w:t>
      </w:r>
      <w:r w:rsidR="00602256">
        <w:rPr>
          <w:b w:val="0"/>
        </w:rPr>
        <w:t xml:space="preserve"> its transmission </w:t>
      </w:r>
      <w:r w:rsidR="00602256" w:rsidRPr="004E79EB">
        <w:rPr>
          <w:b w:val="0"/>
        </w:rPr>
        <w:t>power</w:t>
      </w:r>
      <w:r w:rsidR="00602256">
        <w:rPr>
          <w:b w:val="0"/>
        </w:rPr>
        <w:t xml:space="preserve"> level</w:t>
      </w:r>
      <w:r w:rsidR="00602256" w:rsidRPr="004E79EB">
        <w:rPr>
          <w:b w:val="0"/>
        </w:rPr>
        <w:t>.</w:t>
      </w:r>
      <w:r>
        <w:rPr>
          <w:b w:val="0"/>
        </w:rPr>
        <w:t xml:space="preserve"> In other words, the</w:t>
      </w:r>
      <w:r w:rsidR="00602256">
        <w:rPr>
          <w:b w:val="0"/>
        </w:rPr>
        <w:t xml:space="preserve"> UE transmission </w:t>
      </w:r>
      <w:r w:rsidR="00602256" w:rsidRPr="004E79EB">
        <w:rPr>
          <w:b w:val="0"/>
        </w:rPr>
        <w:t>power is adjusted after the waveform is changed</w:t>
      </w:r>
      <w:r w:rsidR="00602256">
        <w:rPr>
          <w:b w:val="0"/>
        </w:rPr>
        <w:t xml:space="preserve"> subsequently</w:t>
      </w:r>
      <w:r w:rsidR="00602256" w:rsidRPr="004E79EB">
        <w:rPr>
          <w:b w:val="0"/>
        </w:rPr>
        <w:t xml:space="preserve">, </w:t>
      </w:r>
      <w:r w:rsidR="00602256">
        <w:rPr>
          <w:b w:val="0"/>
        </w:rPr>
        <w:t xml:space="preserve">which may </w:t>
      </w:r>
      <w:r w:rsidR="00602256" w:rsidRPr="004E79EB">
        <w:rPr>
          <w:b w:val="0"/>
        </w:rPr>
        <w:t xml:space="preserve">result in a delay </w:t>
      </w:r>
      <w:r w:rsidR="00602256">
        <w:rPr>
          <w:b w:val="0"/>
        </w:rPr>
        <w:t>during the closed-loop power control procedure.</w:t>
      </w:r>
    </w:p>
    <w:p w14:paraId="09733D51" w14:textId="4B92D1DA" w:rsidR="00602256" w:rsidRDefault="00602256" w:rsidP="00602256">
      <w:pPr>
        <w:pStyle w:val="Proposals"/>
        <w:ind w:firstLine="330"/>
        <w:rPr>
          <w:b w:val="0"/>
        </w:rPr>
      </w:pPr>
      <w:r w:rsidRPr="006C728F">
        <w:rPr>
          <w:b w:val="0"/>
        </w:rPr>
        <w:t xml:space="preserve">Therefore, in order for the UE to immediately change the </w:t>
      </w:r>
      <w:r>
        <w:rPr>
          <w:b w:val="0"/>
        </w:rPr>
        <w:t xml:space="preserve">transmission power for the dynamic waveform, the gNB can consider providing and individually managing open-loop power control parameters for each waveform, i.e. CP-OFDM/DFT-S-OFDM, respectively. For example, open-loop power control related parameters, </w:t>
      </w:r>
      <w:r w:rsidRPr="0022724E">
        <w:rPr>
          <w:b w:val="0"/>
          <w:i/>
        </w:rPr>
        <w:t>P</w:t>
      </w:r>
      <w:r w:rsidRPr="0022724E">
        <w:rPr>
          <w:b w:val="0"/>
          <w:vertAlign w:val="subscript"/>
        </w:rPr>
        <w:t>0</w:t>
      </w:r>
      <w:r>
        <w:rPr>
          <w:b w:val="0"/>
        </w:rPr>
        <w:t xml:space="preserve"> offset for the target received power or </w:t>
      </w:r>
      <w:r w:rsidRPr="0079773D">
        <w:rPr>
          <w:b w:val="0"/>
          <w:i/>
        </w:rPr>
        <w:sym w:font="Symbol" w:char="F061"/>
      </w:r>
      <w:r>
        <w:rPr>
          <w:b w:val="0"/>
        </w:rPr>
        <w:t xml:space="preserve"> offset for the path-loss compensation can be considered.</w:t>
      </w:r>
    </w:p>
    <w:p w14:paraId="2503F2B8" w14:textId="77777777" w:rsidR="00602256" w:rsidRPr="00ED0E5F" w:rsidRDefault="00602256" w:rsidP="00602256">
      <w:pPr>
        <w:pStyle w:val="Proposals"/>
        <w:ind w:firstLine="330"/>
        <w:rPr>
          <w:b w:val="0"/>
        </w:rPr>
      </w:pPr>
    </w:p>
    <w:p w14:paraId="238337BB" w14:textId="50637FEF" w:rsidR="00602256" w:rsidRDefault="00602256" w:rsidP="00F81942">
      <w:pPr>
        <w:pStyle w:val="Proposals"/>
        <w:ind w:firstLineChars="0" w:firstLine="0"/>
      </w:pPr>
      <w:r w:rsidRPr="0003212A">
        <w:rPr>
          <w:rFonts w:hint="eastAsia"/>
        </w:rPr>
        <w:lastRenderedPageBreak/>
        <w:t xml:space="preserve">Proposal </w:t>
      </w:r>
      <w:r w:rsidR="004342C9">
        <w:t>6</w:t>
      </w:r>
      <w:r w:rsidR="00F81942">
        <w:t>:</w:t>
      </w:r>
      <w:r w:rsidRPr="0003212A">
        <w:rPr>
          <w:rFonts w:hint="eastAsia"/>
        </w:rPr>
        <w:t xml:space="preserve"> </w:t>
      </w:r>
      <w:r w:rsidRPr="0003212A">
        <w:t>If dynamic waveform switching is enabled, support independent open-loop power contr</w:t>
      </w:r>
      <w:r>
        <w:t>ol parameter for each waveform.</w:t>
      </w:r>
    </w:p>
    <w:p w14:paraId="37BACDCE" w14:textId="77777777" w:rsidR="001A4D68" w:rsidRPr="0003212A" w:rsidRDefault="001A4D68" w:rsidP="00F81942">
      <w:pPr>
        <w:pStyle w:val="Proposals"/>
        <w:ind w:firstLineChars="0" w:firstLine="0"/>
      </w:pPr>
    </w:p>
    <w:p w14:paraId="5506DC73" w14:textId="77777777" w:rsidR="00DE63A0" w:rsidRDefault="00DE63A0" w:rsidP="004772D1">
      <w:pPr>
        <w:pStyle w:val="1"/>
        <w:numPr>
          <w:ilvl w:val="0"/>
          <w:numId w:val="1"/>
        </w:numPr>
        <w:ind w:left="426" w:hanging="426"/>
      </w:pPr>
      <w:r>
        <w:t>Conclusion</w:t>
      </w:r>
    </w:p>
    <w:p w14:paraId="4CAEA281" w14:textId="142FDF33" w:rsidR="00FD7086" w:rsidRDefault="00CD6707" w:rsidP="00E122C3">
      <w:pPr>
        <w:pStyle w:val="Proposals"/>
        <w:ind w:firstLine="330"/>
        <w:rPr>
          <w:b w:val="0"/>
        </w:rPr>
      </w:pPr>
      <w:r w:rsidRPr="00CD6707">
        <w:rPr>
          <w:b w:val="0"/>
        </w:rPr>
        <w:t>In this contribution,</w:t>
      </w:r>
      <w:r w:rsidR="00FD7086" w:rsidRPr="00F61E17">
        <w:rPr>
          <w:b w:val="0"/>
        </w:rPr>
        <w:t xml:space="preserve"> </w:t>
      </w:r>
      <w:r w:rsidR="00984136">
        <w:rPr>
          <w:b w:val="0"/>
        </w:rPr>
        <w:t xml:space="preserve">we discussed on </w:t>
      </w:r>
      <w:r w:rsidR="00383660">
        <w:rPr>
          <w:b w:val="0"/>
        </w:rPr>
        <w:t xml:space="preserve">the dynamic waveform switching between DFT-S-OFDM and CP-OFDM </w:t>
      </w:r>
      <w:r w:rsidR="002D0A53">
        <w:rPr>
          <w:b w:val="0"/>
        </w:rPr>
        <w:t>for Rel-18 NR coverage enhancement</w:t>
      </w:r>
      <w:r w:rsidR="00F81942">
        <w:rPr>
          <w:b w:val="0"/>
        </w:rPr>
        <w:t xml:space="preserve"> with</w:t>
      </w:r>
      <w:r w:rsidR="00984136">
        <w:rPr>
          <w:b w:val="0"/>
        </w:rPr>
        <w:t xml:space="preserve"> following proposals</w:t>
      </w:r>
      <w:r w:rsidR="00F81942">
        <w:rPr>
          <w:b w:val="0"/>
        </w:rPr>
        <w:t xml:space="preserve"> and conclusion</w:t>
      </w:r>
      <w:r w:rsidR="00984136">
        <w:rPr>
          <w:b w:val="0"/>
        </w:rPr>
        <w:t>.</w:t>
      </w:r>
    </w:p>
    <w:p w14:paraId="4CAEB567" w14:textId="77777777" w:rsidR="00FE6312" w:rsidRDefault="00FE6312" w:rsidP="00FE6312">
      <w:pPr>
        <w:pStyle w:val="Proposals"/>
        <w:ind w:firstLineChars="0" w:firstLine="0"/>
      </w:pPr>
    </w:p>
    <w:p w14:paraId="363C7EBB" w14:textId="77777777" w:rsidR="001A4D68" w:rsidRDefault="001A4D68" w:rsidP="001A4D68">
      <w:pPr>
        <w:pStyle w:val="Proposals"/>
        <w:ind w:firstLineChars="0" w:firstLine="0"/>
      </w:pPr>
      <w:r w:rsidRPr="00000093">
        <w:t>Proposal</w:t>
      </w:r>
      <w:r>
        <w:t xml:space="preserve"> 1</w:t>
      </w:r>
      <w:r w:rsidRPr="00000093">
        <w:t xml:space="preserve">: Legacy operation configured by </w:t>
      </w:r>
      <w:r w:rsidRPr="00F81942">
        <w:rPr>
          <w:i/>
        </w:rPr>
        <w:t>msg3-transformPrecoder</w:t>
      </w:r>
      <w:r w:rsidRPr="00000093">
        <w:t xml:space="preserve"> is sufficient for PUSCH transmission scheduled by either RAR or TC-RNTI with DCI format 0_0.</w:t>
      </w:r>
    </w:p>
    <w:p w14:paraId="49D68C12" w14:textId="77777777" w:rsidR="001A4D68" w:rsidRPr="00F81942" w:rsidRDefault="001A4D68" w:rsidP="001A4D68">
      <w:pPr>
        <w:pStyle w:val="Proposals"/>
        <w:ind w:firstLineChars="0" w:firstLine="0"/>
      </w:pPr>
    </w:p>
    <w:p w14:paraId="46C87AF6" w14:textId="77777777" w:rsidR="001A4D68" w:rsidRDefault="001A4D68" w:rsidP="001A4D68">
      <w:pPr>
        <w:pStyle w:val="Proposals"/>
        <w:ind w:firstLineChars="0" w:firstLine="0"/>
      </w:pPr>
      <w:r w:rsidRPr="00F81942">
        <w:rPr>
          <w:rFonts w:hint="eastAsia"/>
        </w:rPr>
        <w:t>Conclusion</w:t>
      </w:r>
      <w:r w:rsidRPr="00F81942">
        <w:t xml:space="preserve"> 1</w:t>
      </w:r>
      <w:r w:rsidRPr="00F81942">
        <w:rPr>
          <w:rFonts w:hint="eastAsia"/>
        </w:rPr>
        <w:t xml:space="preserve">: </w:t>
      </w:r>
      <w:r w:rsidRPr="00B95768">
        <w:t xml:space="preserve">Sufficient discussion should precede </w:t>
      </w:r>
      <w:r>
        <w:rPr>
          <w:rFonts w:hint="eastAsia"/>
        </w:rPr>
        <w:t>the</w:t>
      </w:r>
      <w:r w:rsidRPr="00B95768">
        <w:t xml:space="preserve"> </w:t>
      </w:r>
      <w:r>
        <w:rPr>
          <w:rFonts w:hint="eastAsia"/>
        </w:rPr>
        <w:t xml:space="preserve">linked operation of </w:t>
      </w:r>
      <w:r w:rsidRPr="00B95768">
        <w:t xml:space="preserve">Msg.3 PUSCH transmission </w:t>
      </w:r>
      <w:r>
        <w:t>following</w:t>
      </w:r>
      <w:r w:rsidRPr="00B95768">
        <w:t xml:space="preserve"> multiple PRACH transmissions in AI 9.12.1.</w:t>
      </w:r>
    </w:p>
    <w:p w14:paraId="142202D7" w14:textId="77777777" w:rsidR="001A4D68" w:rsidRPr="00F81942" w:rsidRDefault="001A4D68" w:rsidP="001A4D68">
      <w:pPr>
        <w:pStyle w:val="Proposals"/>
        <w:ind w:firstLineChars="0" w:firstLine="0"/>
      </w:pPr>
    </w:p>
    <w:p w14:paraId="26C93548" w14:textId="77777777" w:rsidR="001A4D68" w:rsidRDefault="001A4D68" w:rsidP="001A4D68">
      <w:pPr>
        <w:pStyle w:val="Proposals"/>
        <w:ind w:firstLineChars="0" w:firstLine="0"/>
      </w:pPr>
      <w:r w:rsidRPr="005B3264">
        <w:t xml:space="preserve">Proposal </w:t>
      </w:r>
      <w:r>
        <w:t>2</w:t>
      </w:r>
      <w:r w:rsidRPr="005B3264">
        <w:t xml:space="preserve">: Support separate configuration for both DCI format 0_1 and 0_2 to effectively </w:t>
      </w:r>
      <w:r w:rsidRPr="005B3264">
        <w:rPr>
          <w:rFonts w:hint="eastAsia"/>
        </w:rPr>
        <w:t xml:space="preserve">utilize </w:t>
      </w:r>
      <w:r w:rsidRPr="005B3264">
        <w:t>configurable</w:t>
      </w:r>
      <w:r w:rsidRPr="005B3264">
        <w:rPr>
          <w:rFonts w:hint="eastAsia"/>
        </w:rPr>
        <w:t xml:space="preserve"> DCI format </w:t>
      </w:r>
      <w:r w:rsidRPr="005B3264">
        <w:t xml:space="preserve">0_2 in case dynamic waveform switching </w:t>
      </w:r>
      <w:r>
        <w:t>is available</w:t>
      </w:r>
      <w:r w:rsidRPr="005B3264">
        <w:rPr>
          <w:rFonts w:hint="eastAsia"/>
        </w:rPr>
        <w:t>.</w:t>
      </w:r>
    </w:p>
    <w:p w14:paraId="100DDE2E" w14:textId="77777777" w:rsidR="001A4D68" w:rsidRPr="00F81942" w:rsidRDefault="001A4D68" w:rsidP="001A4D68">
      <w:pPr>
        <w:pStyle w:val="Proposals"/>
        <w:ind w:firstLineChars="0" w:firstLine="0"/>
      </w:pPr>
    </w:p>
    <w:p w14:paraId="7F114813" w14:textId="77777777" w:rsidR="001A4D68" w:rsidRDefault="001A4D68" w:rsidP="001A4D68">
      <w:pPr>
        <w:pStyle w:val="Proposals"/>
        <w:ind w:firstLineChars="0" w:firstLine="0"/>
      </w:pPr>
      <w:r w:rsidRPr="00475351">
        <w:rPr>
          <w:rFonts w:hint="eastAsia"/>
        </w:rPr>
        <w:t xml:space="preserve">Proposal </w:t>
      </w:r>
      <w:r>
        <w:t>3</w:t>
      </w:r>
      <w:r w:rsidRPr="00475351">
        <w:rPr>
          <w:rFonts w:hint="eastAsia"/>
        </w:rPr>
        <w:t xml:space="preserve">: </w:t>
      </w:r>
      <w:r w:rsidRPr="00475351">
        <w:t xml:space="preserve">Further discussion </w:t>
      </w:r>
      <w:r>
        <w:t xml:space="preserve">is necessary on additional </w:t>
      </w:r>
      <w:r w:rsidRPr="00475351">
        <w:t xml:space="preserve">UE </w:t>
      </w:r>
      <w:r>
        <w:t>behavior when</w:t>
      </w:r>
      <w:r w:rsidRPr="00475351">
        <w:t xml:space="preserve"> the waveform indication field is </w:t>
      </w:r>
      <w:r>
        <w:t>not presented in DCI format 0_2 if dynamic waveform switching is enabled by higher layer signaling</w:t>
      </w:r>
      <w:r w:rsidRPr="00475351">
        <w:t>.</w:t>
      </w:r>
    </w:p>
    <w:p w14:paraId="5506F80A" w14:textId="77777777" w:rsidR="001A4D68" w:rsidRPr="00F81942" w:rsidRDefault="001A4D68" w:rsidP="001A4D68">
      <w:pPr>
        <w:pStyle w:val="Proposals"/>
        <w:ind w:firstLineChars="0" w:firstLine="0"/>
      </w:pPr>
    </w:p>
    <w:p w14:paraId="79F0E792" w14:textId="29F0BE02" w:rsidR="001A4D68" w:rsidRDefault="001A4D68" w:rsidP="001A4D68">
      <w:pPr>
        <w:pStyle w:val="Proposals"/>
        <w:ind w:firstLineChars="0" w:firstLine="0"/>
      </w:pPr>
      <w:r w:rsidRPr="006644EF">
        <w:t xml:space="preserve">Proposal </w:t>
      </w:r>
      <w:r>
        <w:t>4</w:t>
      </w:r>
      <w:r w:rsidRPr="006644EF">
        <w:t xml:space="preserve">: </w:t>
      </w:r>
      <w:r>
        <w:t>C</w:t>
      </w:r>
      <w:r w:rsidRPr="006644EF">
        <w:t xml:space="preserve">onfiguration restriction via higher layer signaling can sufficiently handle the FDRA/DMRS error case </w:t>
      </w:r>
      <w:r>
        <w:t>regardless of the indicated waveform</w:t>
      </w:r>
      <w:r w:rsidRPr="006644EF">
        <w:t>.</w:t>
      </w:r>
    </w:p>
    <w:p w14:paraId="13B610D8" w14:textId="77777777" w:rsidR="001A4D68" w:rsidRDefault="001A4D68" w:rsidP="001A4D68">
      <w:pPr>
        <w:pStyle w:val="Proposals"/>
        <w:ind w:firstLineChars="0" w:firstLine="0"/>
        <w:rPr>
          <w:b w:val="0"/>
        </w:rPr>
      </w:pPr>
    </w:p>
    <w:p w14:paraId="75013FDE" w14:textId="6F9CF18D" w:rsidR="00FE6312" w:rsidRDefault="001A4D68" w:rsidP="00FE6312">
      <w:pPr>
        <w:pStyle w:val="Proposals"/>
        <w:ind w:firstLineChars="0" w:firstLine="0"/>
      </w:pPr>
      <w:r w:rsidRPr="006644EF">
        <w:t xml:space="preserve">Proposal </w:t>
      </w:r>
      <w:r>
        <w:t>5</w:t>
      </w:r>
      <w:r w:rsidRPr="006644EF">
        <w:t>: Providing additional PH information for the target waveform, regardless of the options applied, helps the scheduler allocate resources appropriately with dynamic waveform switching.</w:t>
      </w:r>
    </w:p>
    <w:p w14:paraId="72EBA32F" w14:textId="77777777" w:rsidR="001A4D68" w:rsidRPr="00FE6312" w:rsidRDefault="001A4D68" w:rsidP="00FE6312">
      <w:pPr>
        <w:pStyle w:val="Proposals"/>
        <w:ind w:firstLineChars="0" w:firstLine="0"/>
      </w:pPr>
    </w:p>
    <w:p w14:paraId="2327EF9F" w14:textId="1160196F" w:rsidR="002B357A" w:rsidRDefault="001A4D68" w:rsidP="001A4D68">
      <w:pPr>
        <w:pStyle w:val="Proposals"/>
        <w:ind w:firstLineChars="0" w:firstLine="0"/>
      </w:pPr>
      <w:r w:rsidRPr="0003212A">
        <w:rPr>
          <w:rFonts w:hint="eastAsia"/>
        </w:rPr>
        <w:t xml:space="preserve">Proposal </w:t>
      </w:r>
      <w:r>
        <w:t>6:</w:t>
      </w:r>
      <w:r w:rsidRPr="0003212A">
        <w:rPr>
          <w:rFonts w:hint="eastAsia"/>
        </w:rPr>
        <w:t xml:space="preserve"> </w:t>
      </w:r>
      <w:r w:rsidRPr="0003212A">
        <w:t>If dynamic waveform switching is enabled, support independent open-loop power contr</w:t>
      </w:r>
      <w:r>
        <w:t>ol parameter for each waveform.</w:t>
      </w:r>
    </w:p>
    <w:p w14:paraId="2EBC6F86" w14:textId="77777777" w:rsidR="001A4D68" w:rsidRDefault="001A4D68" w:rsidP="001A4D68">
      <w:pPr>
        <w:pStyle w:val="Proposals"/>
        <w:ind w:firstLineChars="0" w:firstLine="0"/>
        <w:rPr>
          <w:b w:val="0"/>
        </w:rPr>
      </w:pPr>
    </w:p>
    <w:p w14:paraId="5FE44A34" w14:textId="159604B7" w:rsidR="00C46AC5" w:rsidRPr="00696CB3" w:rsidRDefault="00C46AC5" w:rsidP="00696CB3">
      <w:pPr>
        <w:pStyle w:val="1"/>
        <w:numPr>
          <w:ilvl w:val="0"/>
          <w:numId w:val="1"/>
        </w:numPr>
        <w:ind w:left="426" w:hanging="426"/>
      </w:pPr>
      <w:r w:rsidRPr="00696CB3">
        <w:t>Reference</w:t>
      </w:r>
    </w:p>
    <w:p w14:paraId="2EB44DF5" w14:textId="56ABD02F" w:rsidR="007F024E" w:rsidRDefault="00A476D5" w:rsidP="0052419F">
      <w:pPr>
        <w:pStyle w:val="LGTdoc1"/>
        <w:snapToGrid/>
        <w:spacing w:beforeLines="0" w:before="100" w:beforeAutospacing="1" w:line="360" w:lineRule="auto"/>
        <w:contextualSpacing/>
        <w:rPr>
          <w:b w:val="0"/>
          <w:sz w:val="22"/>
          <w:lang w:val="en-US"/>
        </w:rPr>
      </w:pPr>
      <w:r w:rsidRPr="00A476D5">
        <w:rPr>
          <w:b w:val="0"/>
          <w:sz w:val="22"/>
          <w:lang w:val="en-US"/>
        </w:rPr>
        <w:t xml:space="preserve">[1] </w:t>
      </w:r>
      <w:r w:rsidR="00D96603">
        <w:rPr>
          <w:b w:val="0"/>
          <w:sz w:val="22"/>
          <w:lang w:val="en-US"/>
        </w:rPr>
        <w:t>RAN1 Chair’s Notes, 3GPP TSG RAN WG1 #112b-e</w:t>
      </w:r>
    </w:p>
    <w:p w14:paraId="545BC27C" w14:textId="003C44CC" w:rsidR="0057430E" w:rsidRPr="0057430E" w:rsidRDefault="0057430E" w:rsidP="0052419F">
      <w:pPr>
        <w:pStyle w:val="LGTdoc1"/>
        <w:snapToGrid/>
        <w:spacing w:beforeLines="0" w:before="100" w:beforeAutospacing="1" w:line="360" w:lineRule="auto"/>
        <w:contextualSpacing/>
        <w:rPr>
          <w:b w:val="0"/>
          <w:sz w:val="20"/>
          <w:lang w:val="en-US"/>
        </w:rPr>
      </w:pPr>
      <w:r>
        <w:rPr>
          <w:b w:val="0"/>
          <w:sz w:val="22"/>
          <w:lang w:val="en-US"/>
        </w:rPr>
        <w:lastRenderedPageBreak/>
        <w:t xml:space="preserve">[2] </w:t>
      </w:r>
      <w:r w:rsidRPr="0057430E">
        <w:rPr>
          <w:b w:val="0"/>
          <w:sz w:val="22"/>
          <w:lang w:val="en-US"/>
        </w:rPr>
        <w:t>R</w:t>
      </w:r>
      <w:r>
        <w:rPr>
          <w:b w:val="0"/>
          <w:sz w:val="22"/>
          <w:lang w:val="en-US"/>
        </w:rPr>
        <w:t>1</w:t>
      </w:r>
      <w:r w:rsidRPr="0057430E">
        <w:rPr>
          <w:b w:val="0"/>
          <w:sz w:val="22"/>
          <w:lang w:val="en-US"/>
        </w:rPr>
        <w:t>-2</w:t>
      </w:r>
      <w:r w:rsidR="002B357A">
        <w:rPr>
          <w:b w:val="0"/>
          <w:sz w:val="22"/>
          <w:lang w:val="en-US"/>
        </w:rPr>
        <w:t>304222</w:t>
      </w:r>
      <w:r w:rsidRPr="0057430E">
        <w:rPr>
          <w:b w:val="0"/>
          <w:sz w:val="22"/>
          <w:lang w:val="en-US"/>
        </w:rPr>
        <w:t>, “Summary #</w:t>
      </w:r>
      <w:r w:rsidR="002B357A">
        <w:rPr>
          <w:b w:val="0"/>
          <w:sz w:val="22"/>
          <w:lang w:val="en-US"/>
        </w:rPr>
        <w:t>5</w:t>
      </w:r>
      <w:r w:rsidR="002B357A" w:rsidRPr="0057430E">
        <w:rPr>
          <w:b w:val="0"/>
          <w:sz w:val="22"/>
          <w:lang w:val="en-US"/>
        </w:rPr>
        <w:t xml:space="preserve"> </w:t>
      </w:r>
      <w:r w:rsidRPr="0057430E">
        <w:rPr>
          <w:b w:val="0"/>
          <w:sz w:val="22"/>
          <w:lang w:val="en-US"/>
        </w:rPr>
        <w:t>on dynamic switching between DFT-S-OFDM and CP-OFDM”, Moderator (InterDigital, Inc.)</w:t>
      </w:r>
    </w:p>
    <w:sectPr w:rsidR="0057430E" w:rsidRPr="0057430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98294" w14:textId="77777777" w:rsidR="005A662E" w:rsidRDefault="005A662E" w:rsidP="00D30654">
      <w:pPr>
        <w:spacing w:after="0" w:line="240" w:lineRule="auto"/>
      </w:pPr>
      <w:r>
        <w:separator/>
      </w:r>
    </w:p>
  </w:endnote>
  <w:endnote w:type="continuationSeparator" w:id="0">
    <w:p w14:paraId="70E49EB0" w14:textId="77777777" w:rsidR="005A662E" w:rsidRDefault="005A662E"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F7042" w14:textId="77777777" w:rsidR="005A662E" w:rsidRDefault="005A662E" w:rsidP="00D30654">
      <w:pPr>
        <w:spacing w:after="0" w:line="240" w:lineRule="auto"/>
      </w:pPr>
      <w:r>
        <w:separator/>
      </w:r>
    </w:p>
  </w:footnote>
  <w:footnote w:type="continuationSeparator" w:id="0">
    <w:p w14:paraId="54226AB1" w14:textId="77777777" w:rsidR="005A662E" w:rsidRDefault="005A662E"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6360"/>
    <w:multiLevelType w:val="hybridMultilevel"/>
    <w:tmpl w:val="4ABC5C78"/>
    <w:lvl w:ilvl="0" w:tplc="4202C932">
      <w:start w:val="1"/>
      <w:numFmt w:val="bullet"/>
      <w:lvlText w:val=""/>
      <w:lvlJc w:val="left"/>
      <w:pPr>
        <w:ind w:left="684" w:hanging="360"/>
      </w:pPr>
      <w:rPr>
        <w:rFonts w:ascii="Symbol" w:eastAsia="MS Mincho" w:hAnsi="Symbol"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 w15:restartNumberingAfterBreak="0">
    <w:nsid w:val="0BE61B3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8"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9" w15:restartNumberingAfterBreak="0">
    <w:nsid w:val="2A14010E"/>
    <w:multiLevelType w:val="hybridMultilevel"/>
    <w:tmpl w:val="97344A4E"/>
    <w:lvl w:ilvl="0" w:tplc="F4307C9A">
      <w:start w:val="1"/>
      <w:numFmt w:val="bullet"/>
      <w:lvlText w:val=""/>
      <w:lvlJc w:val="left"/>
      <w:pPr>
        <w:ind w:left="800" w:hanging="400"/>
      </w:pPr>
      <w:rPr>
        <w:rFonts w:ascii="Symbol" w:hAnsi="Symbol" w:hint="default"/>
      </w:rPr>
    </w:lvl>
    <w:lvl w:ilvl="1" w:tplc="071ACD5E">
      <w:start w:val="1"/>
      <w:numFmt w:val="bullet"/>
      <w:lvlText w:val="o"/>
      <w:lvlJc w:val="left"/>
      <w:pPr>
        <w:ind w:left="1200" w:hanging="400"/>
      </w:pPr>
      <w:rPr>
        <w:rFonts w:ascii="Courier New" w:hAnsi="Courier New" w:hint="default"/>
      </w:rPr>
    </w:lvl>
    <w:lvl w:ilvl="2" w:tplc="B92E9424">
      <w:start w:val="1"/>
      <w:numFmt w:val="bullet"/>
      <w:lvlText w:val=""/>
      <w:lvlJc w:val="left"/>
      <w:pPr>
        <w:ind w:left="1600" w:hanging="400"/>
      </w:pPr>
      <w:rPr>
        <w:rFonts w:ascii="Wingdings" w:hAnsi="Wingdings" w:hint="default"/>
      </w:rPr>
    </w:lvl>
    <w:lvl w:ilvl="3" w:tplc="0FD84256">
      <w:start w:val="1"/>
      <w:numFmt w:val="bullet"/>
      <w:lvlText w:val="-"/>
      <w:lvlJc w:val="left"/>
      <w:pPr>
        <w:ind w:left="2000" w:hanging="400"/>
      </w:pPr>
      <w:rPr>
        <w:rFonts w:ascii="Symbol" w:hAnsi="Symbol" w:hint="default"/>
      </w:rPr>
    </w:lvl>
    <w:lvl w:ilvl="4" w:tplc="04090009">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9D724F"/>
    <w:multiLevelType w:val="hybridMultilevel"/>
    <w:tmpl w:val="0D34E65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1" w15:restartNumberingAfterBreak="0">
    <w:nsid w:val="2EDC5DE0"/>
    <w:multiLevelType w:val="hybridMultilevel"/>
    <w:tmpl w:val="CAC463B8"/>
    <w:lvl w:ilvl="0" w:tplc="9A22926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9F2110"/>
    <w:multiLevelType w:val="hybridMultilevel"/>
    <w:tmpl w:val="3F8AF72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3"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C07816"/>
    <w:multiLevelType w:val="multilevel"/>
    <w:tmpl w:val="5E7AF174"/>
    <w:lvl w:ilvl="0">
      <w:start w:val="150"/>
      <w:numFmt w:val="bullet"/>
      <w:lvlText w:val="-"/>
      <w:lvlJc w:val="left"/>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C9476E"/>
    <w:multiLevelType w:val="hybridMultilevel"/>
    <w:tmpl w:val="4BA8C31A"/>
    <w:styleLink w:val="StyleBulletedSymbolsymbolLeft025Hanging025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9"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5D26B1"/>
    <w:multiLevelType w:val="hybridMultilevel"/>
    <w:tmpl w:val="92E4C52E"/>
    <w:lvl w:ilvl="0" w:tplc="5266822E">
      <w:start w:val="5"/>
      <w:numFmt w:val="bullet"/>
      <w:lvlText w:val=""/>
      <w:lvlJc w:val="left"/>
      <w:pPr>
        <w:ind w:left="684" w:hanging="360"/>
      </w:pPr>
      <w:rPr>
        <w:rFonts w:ascii="Wingdings" w:eastAsia="바탕" w:hAnsi="Wingdings"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21" w15:restartNumberingAfterBreak="0">
    <w:nsid w:val="44774404"/>
    <w:multiLevelType w:val="hybridMultilevel"/>
    <w:tmpl w:val="1C4C0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5E1B7F"/>
    <w:multiLevelType w:val="hybridMultilevel"/>
    <w:tmpl w:val="6F36C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5"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26" w15:restartNumberingAfterBreak="0">
    <w:nsid w:val="621F1A0B"/>
    <w:multiLevelType w:val="hybridMultilevel"/>
    <w:tmpl w:val="1868C120"/>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7"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9E7AC3"/>
    <w:multiLevelType w:val="hybridMultilevel"/>
    <w:tmpl w:val="C960F728"/>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30" w15:restartNumberingAfterBreak="0">
    <w:nsid w:val="78E24F36"/>
    <w:multiLevelType w:val="hybridMultilevel"/>
    <w:tmpl w:val="237A480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24"/>
  </w:num>
  <w:num w:numId="2">
    <w:abstractNumId w:val="18"/>
    <w:lvlOverride w:ilvl="0">
      <w:startOverride w:val="1"/>
    </w:lvlOverride>
  </w:num>
  <w:num w:numId="3">
    <w:abstractNumId w:val="8"/>
  </w:num>
  <w:num w:numId="4">
    <w:abstractNumId w:val="25"/>
  </w:num>
  <w:num w:numId="5">
    <w:abstractNumId w:val="28"/>
  </w:num>
  <w:num w:numId="6">
    <w:abstractNumId w:val="7"/>
  </w:num>
  <w:num w:numId="7">
    <w:abstractNumId w:val="4"/>
  </w:num>
  <w:num w:numId="8">
    <w:abstractNumId w:val="27"/>
  </w:num>
  <w:num w:numId="9">
    <w:abstractNumId w:val="2"/>
  </w:num>
  <w:num w:numId="10">
    <w:abstractNumId w:val="20"/>
  </w:num>
  <w:num w:numId="11">
    <w:abstractNumId w:val="0"/>
  </w:num>
  <w:num w:numId="12">
    <w:abstractNumId w:val="5"/>
  </w:num>
  <w:num w:numId="13">
    <w:abstractNumId w:val="16"/>
  </w:num>
  <w:num w:numId="14">
    <w:abstractNumId w:val="13"/>
  </w:num>
  <w:num w:numId="15">
    <w:abstractNumId w:val="23"/>
  </w:num>
  <w:num w:numId="16">
    <w:abstractNumId w:val="21"/>
  </w:num>
  <w:num w:numId="17">
    <w:abstractNumId w:val="17"/>
  </w:num>
  <w:num w:numId="18">
    <w:abstractNumId w:val="15"/>
  </w:num>
  <w:num w:numId="19">
    <w:abstractNumId w:val="22"/>
  </w:num>
  <w:num w:numId="20">
    <w:abstractNumId w:val="11"/>
  </w:num>
  <w:num w:numId="21">
    <w:abstractNumId w:val="30"/>
  </w:num>
  <w:num w:numId="22">
    <w:abstractNumId w:val="29"/>
  </w:num>
  <w:num w:numId="23">
    <w:abstractNumId w:val="26"/>
  </w:num>
  <w:num w:numId="24">
    <w:abstractNumId w:val="12"/>
  </w:num>
  <w:num w:numId="25">
    <w:abstractNumId w:val="10"/>
  </w:num>
  <w:num w:numId="26">
    <w:abstractNumId w:val="19"/>
  </w:num>
  <w:num w:numId="27">
    <w:abstractNumId w:val="1"/>
  </w:num>
  <w:num w:numId="28">
    <w:abstractNumId w:val="14"/>
  </w:num>
  <w:num w:numId="29">
    <w:abstractNumId w:val="3"/>
  </w:num>
  <w:num w:numId="30">
    <w:abstractNumId w:val="6"/>
  </w:num>
  <w:num w:numId="31">
    <w:abstractNumId w:val="8"/>
  </w:num>
  <w:num w:numId="32">
    <w:abstractNumId w:val="8"/>
  </w:num>
  <w:num w:numId="33">
    <w:abstractNumId w:val="8"/>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093"/>
    <w:rsid w:val="000011A5"/>
    <w:rsid w:val="00001A55"/>
    <w:rsid w:val="000028C9"/>
    <w:rsid w:val="000038F2"/>
    <w:rsid w:val="00004A65"/>
    <w:rsid w:val="0000605B"/>
    <w:rsid w:val="0000693B"/>
    <w:rsid w:val="00006CAB"/>
    <w:rsid w:val="00007DE7"/>
    <w:rsid w:val="00007F94"/>
    <w:rsid w:val="00010F1E"/>
    <w:rsid w:val="00012103"/>
    <w:rsid w:val="000121F9"/>
    <w:rsid w:val="000139AE"/>
    <w:rsid w:val="00013FEF"/>
    <w:rsid w:val="00015105"/>
    <w:rsid w:val="0001692A"/>
    <w:rsid w:val="00020EEB"/>
    <w:rsid w:val="000210BF"/>
    <w:rsid w:val="000226B2"/>
    <w:rsid w:val="00023AD1"/>
    <w:rsid w:val="00023F06"/>
    <w:rsid w:val="000246EC"/>
    <w:rsid w:val="00024795"/>
    <w:rsid w:val="000261E9"/>
    <w:rsid w:val="00026735"/>
    <w:rsid w:val="00026AE1"/>
    <w:rsid w:val="00027AA9"/>
    <w:rsid w:val="0003080C"/>
    <w:rsid w:val="00031F18"/>
    <w:rsid w:val="0003212A"/>
    <w:rsid w:val="0003278D"/>
    <w:rsid w:val="000341CD"/>
    <w:rsid w:val="000345C4"/>
    <w:rsid w:val="00034D1C"/>
    <w:rsid w:val="000356F7"/>
    <w:rsid w:val="00035964"/>
    <w:rsid w:val="00035AC0"/>
    <w:rsid w:val="00035BD3"/>
    <w:rsid w:val="0003637C"/>
    <w:rsid w:val="000375D5"/>
    <w:rsid w:val="00037F0D"/>
    <w:rsid w:val="00040A2C"/>
    <w:rsid w:val="0004170A"/>
    <w:rsid w:val="00043E2E"/>
    <w:rsid w:val="000445C7"/>
    <w:rsid w:val="0004467A"/>
    <w:rsid w:val="00044E04"/>
    <w:rsid w:val="00045717"/>
    <w:rsid w:val="00046ECE"/>
    <w:rsid w:val="00047C81"/>
    <w:rsid w:val="00047CD2"/>
    <w:rsid w:val="00047D2F"/>
    <w:rsid w:val="00050A07"/>
    <w:rsid w:val="00052721"/>
    <w:rsid w:val="00052A39"/>
    <w:rsid w:val="00052FF9"/>
    <w:rsid w:val="00054468"/>
    <w:rsid w:val="00054D07"/>
    <w:rsid w:val="00056054"/>
    <w:rsid w:val="00057041"/>
    <w:rsid w:val="00057A9B"/>
    <w:rsid w:val="00060A92"/>
    <w:rsid w:val="00061B7D"/>
    <w:rsid w:val="0006209D"/>
    <w:rsid w:val="0006227C"/>
    <w:rsid w:val="0006357F"/>
    <w:rsid w:val="00065637"/>
    <w:rsid w:val="00066719"/>
    <w:rsid w:val="00071383"/>
    <w:rsid w:val="00074569"/>
    <w:rsid w:val="00074998"/>
    <w:rsid w:val="000749EB"/>
    <w:rsid w:val="00074AB3"/>
    <w:rsid w:val="000752C7"/>
    <w:rsid w:val="000766BE"/>
    <w:rsid w:val="00076A45"/>
    <w:rsid w:val="000777D9"/>
    <w:rsid w:val="00077861"/>
    <w:rsid w:val="00082F1F"/>
    <w:rsid w:val="0008332C"/>
    <w:rsid w:val="00083623"/>
    <w:rsid w:val="000842CF"/>
    <w:rsid w:val="00084680"/>
    <w:rsid w:val="0008774E"/>
    <w:rsid w:val="0008774F"/>
    <w:rsid w:val="0009000C"/>
    <w:rsid w:val="0009085C"/>
    <w:rsid w:val="000909BA"/>
    <w:rsid w:val="00090DE1"/>
    <w:rsid w:val="00092020"/>
    <w:rsid w:val="0009257C"/>
    <w:rsid w:val="000951F4"/>
    <w:rsid w:val="0009799A"/>
    <w:rsid w:val="00097BE8"/>
    <w:rsid w:val="000A00AE"/>
    <w:rsid w:val="000A2616"/>
    <w:rsid w:val="000A407B"/>
    <w:rsid w:val="000A429C"/>
    <w:rsid w:val="000A447E"/>
    <w:rsid w:val="000A5252"/>
    <w:rsid w:val="000A56C1"/>
    <w:rsid w:val="000A59B0"/>
    <w:rsid w:val="000A5E61"/>
    <w:rsid w:val="000A65F7"/>
    <w:rsid w:val="000A6715"/>
    <w:rsid w:val="000A69D8"/>
    <w:rsid w:val="000A7D0D"/>
    <w:rsid w:val="000B263D"/>
    <w:rsid w:val="000B2DCE"/>
    <w:rsid w:val="000B2E2F"/>
    <w:rsid w:val="000B3719"/>
    <w:rsid w:val="000B38F3"/>
    <w:rsid w:val="000B4500"/>
    <w:rsid w:val="000B5357"/>
    <w:rsid w:val="000B5592"/>
    <w:rsid w:val="000B7486"/>
    <w:rsid w:val="000C0037"/>
    <w:rsid w:val="000C0D08"/>
    <w:rsid w:val="000C2089"/>
    <w:rsid w:val="000C24C7"/>
    <w:rsid w:val="000C2EFD"/>
    <w:rsid w:val="000C42FD"/>
    <w:rsid w:val="000C45F7"/>
    <w:rsid w:val="000C6453"/>
    <w:rsid w:val="000C772D"/>
    <w:rsid w:val="000C79DF"/>
    <w:rsid w:val="000C7F43"/>
    <w:rsid w:val="000D044D"/>
    <w:rsid w:val="000D0EF1"/>
    <w:rsid w:val="000D1B38"/>
    <w:rsid w:val="000D1BD1"/>
    <w:rsid w:val="000D2DF7"/>
    <w:rsid w:val="000D572C"/>
    <w:rsid w:val="000D57D5"/>
    <w:rsid w:val="000D6540"/>
    <w:rsid w:val="000D66D0"/>
    <w:rsid w:val="000E0C43"/>
    <w:rsid w:val="000E1D15"/>
    <w:rsid w:val="000E27ED"/>
    <w:rsid w:val="000E2B00"/>
    <w:rsid w:val="000E2B6F"/>
    <w:rsid w:val="000E3423"/>
    <w:rsid w:val="000E4730"/>
    <w:rsid w:val="000E57B7"/>
    <w:rsid w:val="000E6404"/>
    <w:rsid w:val="000E7C34"/>
    <w:rsid w:val="000F03EB"/>
    <w:rsid w:val="000F0F7D"/>
    <w:rsid w:val="000F122C"/>
    <w:rsid w:val="000F2690"/>
    <w:rsid w:val="000F3036"/>
    <w:rsid w:val="000F39F2"/>
    <w:rsid w:val="000F46EB"/>
    <w:rsid w:val="000F5503"/>
    <w:rsid w:val="000F7CC0"/>
    <w:rsid w:val="00100619"/>
    <w:rsid w:val="00102536"/>
    <w:rsid w:val="001041A5"/>
    <w:rsid w:val="00104D33"/>
    <w:rsid w:val="00105360"/>
    <w:rsid w:val="00106F7F"/>
    <w:rsid w:val="001076B8"/>
    <w:rsid w:val="00110477"/>
    <w:rsid w:val="00114911"/>
    <w:rsid w:val="00116FFB"/>
    <w:rsid w:val="00117A4D"/>
    <w:rsid w:val="00121350"/>
    <w:rsid w:val="00122A95"/>
    <w:rsid w:val="00122CC1"/>
    <w:rsid w:val="001230B8"/>
    <w:rsid w:val="00123409"/>
    <w:rsid w:val="0012398E"/>
    <w:rsid w:val="00124CEA"/>
    <w:rsid w:val="00125EA6"/>
    <w:rsid w:val="00130199"/>
    <w:rsid w:val="00131B6F"/>
    <w:rsid w:val="00133727"/>
    <w:rsid w:val="00136213"/>
    <w:rsid w:val="0013779D"/>
    <w:rsid w:val="00137FC8"/>
    <w:rsid w:val="00144051"/>
    <w:rsid w:val="00145D4E"/>
    <w:rsid w:val="0014789B"/>
    <w:rsid w:val="00151604"/>
    <w:rsid w:val="0015195A"/>
    <w:rsid w:val="00151C8D"/>
    <w:rsid w:val="00152CD0"/>
    <w:rsid w:val="0015356E"/>
    <w:rsid w:val="00154EE1"/>
    <w:rsid w:val="001554A0"/>
    <w:rsid w:val="001554D9"/>
    <w:rsid w:val="001605B4"/>
    <w:rsid w:val="00160EC7"/>
    <w:rsid w:val="001621BF"/>
    <w:rsid w:val="00162A85"/>
    <w:rsid w:val="00162E36"/>
    <w:rsid w:val="0016449C"/>
    <w:rsid w:val="001658E7"/>
    <w:rsid w:val="00166C0D"/>
    <w:rsid w:val="00167024"/>
    <w:rsid w:val="0016767D"/>
    <w:rsid w:val="00170281"/>
    <w:rsid w:val="00171172"/>
    <w:rsid w:val="001712E0"/>
    <w:rsid w:val="00171986"/>
    <w:rsid w:val="0017327A"/>
    <w:rsid w:val="00174EC6"/>
    <w:rsid w:val="00175AA6"/>
    <w:rsid w:val="00176F0B"/>
    <w:rsid w:val="00184F56"/>
    <w:rsid w:val="00184F73"/>
    <w:rsid w:val="001854EF"/>
    <w:rsid w:val="0018560B"/>
    <w:rsid w:val="0018590A"/>
    <w:rsid w:val="00185E47"/>
    <w:rsid w:val="00186789"/>
    <w:rsid w:val="001869AF"/>
    <w:rsid w:val="00187095"/>
    <w:rsid w:val="001905B4"/>
    <w:rsid w:val="00190AA0"/>
    <w:rsid w:val="00190D00"/>
    <w:rsid w:val="001911FD"/>
    <w:rsid w:val="00192268"/>
    <w:rsid w:val="00192DE4"/>
    <w:rsid w:val="00195087"/>
    <w:rsid w:val="001950B1"/>
    <w:rsid w:val="00196137"/>
    <w:rsid w:val="00197C14"/>
    <w:rsid w:val="001A1EB1"/>
    <w:rsid w:val="001A4027"/>
    <w:rsid w:val="001A486C"/>
    <w:rsid w:val="001A4D68"/>
    <w:rsid w:val="001A61AB"/>
    <w:rsid w:val="001A66B6"/>
    <w:rsid w:val="001B0EDE"/>
    <w:rsid w:val="001B15FE"/>
    <w:rsid w:val="001B19FC"/>
    <w:rsid w:val="001B57F8"/>
    <w:rsid w:val="001B7A87"/>
    <w:rsid w:val="001C1D31"/>
    <w:rsid w:val="001C2D5F"/>
    <w:rsid w:val="001C4CCD"/>
    <w:rsid w:val="001C4D3D"/>
    <w:rsid w:val="001C4F0A"/>
    <w:rsid w:val="001C5175"/>
    <w:rsid w:val="001C5B20"/>
    <w:rsid w:val="001C5D48"/>
    <w:rsid w:val="001C71B8"/>
    <w:rsid w:val="001D09A2"/>
    <w:rsid w:val="001D227C"/>
    <w:rsid w:val="001D32FE"/>
    <w:rsid w:val="001D4524"/>
    <w:rsid w:val="001D4E98"/>
    <w:rsid w:val="001D591E"/>
    <w:rsid w:val="001D5B81"/>
    <w:rsid w:val="001D5C1F"/>
    <w:rsid w:val="001D63CD"/>
    <w:rsid w:val="001D756F"/>
    <w:rsid w:val="001E00D4"/>
    <w:rsid w:val="001E0A1A"/>
    <w:rsid w:val="001E45C6"/>
    <w:rsid w:val="001E6E6D"/>
    <w:rsid w:val="001E78DE"/>
    <w:rsid w:val="001F0A3A"/>
    <w:rsid w:val="001F1760"/>
    <w:rsid w:val="001F24CE"/>
    <w:rsid w:val="001F2C37"/>
    <w:rsid w:val="001F54EB"/>
    <w:rsid w:val="001F63F9"/>
    <w:rsid w:val="0020118A"/>
    <w:rsid w:val="002035FF"/>
    <w:rsid w:val="00203824"/>
    <w:rsid w:val="0020472E"/>
    <w:rsid w:val="002055A8"/>
    <w:rsid w:val="00206230"/>
    <w:rsid w:val="00206FE5"/>
    <w:rsid w:val="0021121A"/>
    <w:rsid w:val="002121BD"/>
    <w:rsid w:val="00212380"/>
    <w:rsid w:val="0021573D"/>
    <w:rsid w:val="00217A3B"/>
    <w:rsid w:val="00217D02"/>
    <w:rsid w:val="002203A7"/>
    <w:rsid w:val="0022045D"/>
    <w:rsid w:val="0022145F"/>
    <w:rsid w:val="0022156C"/>
    <w:rsid w:val="00221E38"/>
    <w:rsid w:val="00222DA2"/>
    <w:rsid w:val="00223B56"/>
    <w:rsid w:val="00223E8B"/>
    <w:rsid w:val="002240C3"/>
    <w:rsid w:val="00224E72"/>
    <w:rsid w:val="002255F7"/>
    <w:rsid w:val="002263C6"/>
    <w:rsid w:val="00226721"/>
    <w:rsid w:val="0022724E"/>
    <w:rsid w:val="00230427"/>
    <w:rsid w:val="00231363"/>
    <w:rsid w:val="002319D5"/>
    <w:rsid w:val="00231A53"/>
    <w:rsid w:val="00231C2D"/>
    <w:rsid w:val="00231F36"/>
    <w:rsid w:val="00234637"/>
    <w:rsid w:val="0023756B"/>
    <w:rsid w:val="00237B71"/>
    <w:rsid w:val="00240DFD"/>
    <w:rsid w:val="00240F2A"/>
    <w:rsid w:val="00242B1B"/>
    <w:rsid w:val="002442CC"/>
    <w:rsid w:val="002454D1"/>
    <w:rsid w:val="0024696E"/>
    <w:rsid w:val="002478EF"/>
    <w:rsid w:val="002505DE"/>
    <w:rsid w:val="00252632"/>
    <w:rsid w:val="00255A97"/>
    <w:rsid w:val="00255BB4"/>
    <w:rsid w:val="002568A7"/>
    <w:rsid w:val="00256DB7"/>
    <w:rsid w:val="00260744"/>
    <w:rsid w:val="00263218"/>
    <w:rsid w:val="00263C99"/>
    <w:rsid w:val="002657F4"/>
    <w:rsid w:val="002660FC"/>
    <w:rsid w:val="00266C00"/>
    <w:rsid w:val="002670C6"/>
    <w:rsid w:val="00267958"/>
    <w:rsid w:val="00270220"/>
    <w:rsid w:val="002715EF"/>
    <w:rsid w:val="0027215D"/>
    <w:rsid w:val="00273056"/>
    <w:rsid w:val="0027358F"/>
    <w:rsid w:val="002749A3"/>
    <w:rsid w:val="00274B25"/>
    <w:rsid w:val="00275039"/>
    <w:rsid w:val="00275446"/>
    <w:rsid w:val="00275899"/>
    <w:rsid w:val="002776CA"/>
    <w:rsid w:val="0028145E"/>
    <w:rsid w:val="002817FB"/>
    <w:rsid w:val="00283AF0"/>
    <w:rsid w:val="00283B00"/>
    <w:rsid w:val="00283CBC"/>
    <w:rsid w:val="00284242"/>
    <w:rsid w:val="00284B9B"/>
    <w:rsid w:val="00286562"/>
    <w:rsid w:val="00286665"/>
    <w:rsid w:val="00286F05"/>
    <w:rsid w:val="00290587"/>
    <w:rsid w:val="00290901"/>
    <w:rsid w:val="00290DE9"/>
    <w:rsid w:val="00291A17"/>
    <w:rsid w:val="00291B1A"/>
    <w:rsid w:val="00291FAB"/>
    <w:rsid w:val="00294EF4"/>
    <w:rsid w:val="002951C3"/>
    <w:rsid w:val="002A07B3"/>
    <w:rsid w:val="002A1263"/>
    <w:rsid w:val="002A2AAF"/>
    <w:rsid w:val="002A3193"/>
    <w:rsid w:val="002A371A"/>
    <w:rsid w:val="002A3C08"/>
    <w:rsid w:val="002A5094"/>
    <w:rsid w:val="002A64C9"/>
    <w:rsid w:val="002B334F"/>
    <w:rsid w:val="002B357A"/>
    <w:rsid w:val="002B438C"/>
    <w:rsid w:val="002B4606"/>
    <w:rsid w:val="002B4D95"/>
    <w:rsid w:val="002B5846"/>
    <w:rsid w:val="002B6077"/>
    <w:rsid w:val="002B692B"/>
    <w:rsid w:val="002B6B2D"/>
    <w:rsid w:val="002C1DFC"/>
    <w:rsid w:val="002C3260"/>
    <w:rsid w:val="002C4C9D"/>
    <w:rsid w:val="002C517E"/>
    <w:rsid w:val="002C6810"/>
    <w:rsid w:val="002D0A53"/>
    <w:rsid w:val="002D13BB"/>
    <w:rsid w:val="002D1AE9"/>
    <w:rsid w:val="002D286B"/>
    <w:rsid w:val="002D43B8"/>
    <w:rsid w:val="002D5850"/>
    <w:rsid w:val="002D6227"/>
    <w:rsid w:val="002D7330"/>
    <w:rsid w:val="002D74B1"/>
    <w:rsid w:val="002D7870"/>
    <w:rsid w:val="002E043F"/>
    <w:rsid w:val="002E0FB4"/>
    <w:rsid w:val="002E2C28"/>
    <w:rsid w:val="002E384C"/>
    <w:rsid w:val="002E5138"/>
    <w:rsid w:val="002E5D8A"/>
    <w:rsid w:val="002E6702"/>
    <w:rsid w:val="002E6FC5"/>
    <w:rsid w:val="002E728D"/>
    <w:rsid w:val="002E7C8B"/>
    <w:rsid w:val="002E7DDB"/>
    <w:rsid w:val="002F0FB4"/>
    <w:rsid w:val="002F150E"/>
    <w:rsid w:val="002F21F7"/>
    <w:rsid w:val="002F3E41"/>
    <w:rsid w:val="002F72FB"/>
    <w:rsid w:val="00302243"/>
    <w:rsid w:val="00302BA7"/>
    <w:rsid w:val="00303028"/>
    <w:rsid w:val="003035AA"/>
    <w:rsid w:val="00303C10"/>
    <w:rsid w:val="00304AC9"/>
    <w:rsid w:val="00305BCE"/>
    <w:rsid w:val="003064E5"/>
    <w:rsid w:val="003073A5"/>
    <w:rsid w:val="003078D6"/>
    <w:rsid w:val="0031273A"/>
    <w:rsid w:val="00315C73"/>
    <w:rsid w:val="003177D8"/>
    <w:rsid w:val="0032315A"/>
    <w:rsid w:val="0032348D"/>
    <w:rsid w:val="003237B7"/>
    <w:rsid w:val="0032573A"/>
    <w:rsid w:val="00325DD6"/>
    <w:rsid w:val="00326037"/>
    <w:rsid w:val="0032648B"/>
    <w:rsid w:val="00331134"/>
    <w:rsid w:val="0033120F"/>
    <w:rsid w:val="00331E4D"/>
    <w:rsid w:val="00332ADC"/>
    <w:rsid w:val="00332F18"/>
    <w:rsid w:val="00334061"/>
    <w:rsid w:val="003342CF"/>
    <w:rsid w:val="003360A8"/>
    <w:rsid w:val="0033723C"/>
    <w:rsid w:val="00337423"/>
    <w:rsid w:val="003377B5"/>
    <w:rsid w:val="00337C8C"/>
    <w:rsid w:val="003400B8"/>
    <w:rsid w:val="003400C2"/>
    <w:rsid w:val="003406EA"/>
    <w:rsid w:val="00340C8B"/>
    <w:rsid w:val="00340CC8"/>
    <w:rsid w:val="0034193B"/>
    <w:rsid w:val="0034210D"/>
    <w:rsid w:val="00344457"/>
    <w:rsid w:val="0034612F"/>
    <w:rsid w:val="00351D6D"/>
    <w:rsid w:val="00351E6E"/>
    <w:rsid w:val="0035218C"/>
    <w:rsid w:val="00353FC8"/>
    <w:rsid w:val="0035438B"/>
    <w:rsid w:val="00354A80"/>
    <w:rsid w:val="00355CB0"/>
    <w:rsid w:val="00356A46"/>
    <w:rsid w:val="003573C3"/>
    <w:rsid w:val="00357EAE"/>
    <w:rsid w:val="00360A3A"/>
    <w:rsid w:val="003610CE"/>
    <w:rsid w:val="003626FD"/>
    <w:rsid w:val="003630F0"/>
    <w:rsid w:val="003671EA"/>
    <w:rsid w:val="003705CE"/>
    <w:rsid w:val="00370B10"/>
    <w:rsid w:val="0037122D"/>
    <w:rsid w:val="00373D20"/>
    <w:rsid w:val="00374209"/>
    <w:rsid w:val="00375215"/>
    <w:rsid w:val="00376170"/>
    <w:rsid w:val="00377256"/>
    <w:rsid w:val="00377848"/>
    <w:rsid w:val="00377CDF"/>
    <w:rsid w:val="00380C7F"/>
    <w:rsid w:val="003816BA"/>
    <w:rsid w:val="00382CDA"/>
    <w:rsid w:val="00383660"/>
    <w:rsid w:val="00386687"/>
    <w:rsid w:val="003872EE"/>
    <w:rsid w:val="00394778"/>
    <w:rsid w:val="00394DF7"/>
    <w:rsid w:val="00395FA0"/>
    <w:rsid w:val="00396262"/>
    <w:rsid w:val="00396966"/>
    <w:rsid w:val="00396CDE"/>
    <w:rsid w:val="00397DDF"/>
    <w:rsid w:val="00397F72"/>
    <w:rsid w:val="003A091B"/>
    <w:rsid w:val="003A132E"/>
    <w:rsid w:val="003A1863"/>
    <w:rsid w:val="003A35E5"/>
    <w:rsid w:val="003A3A28"/>
    <w:rsid w:val="003A64FB"/>
    <w:rsid w:val="003A6977"/>
    <w:rsid w:val="003A7BBB"/>
    <w:rsid w:val="003B00FF"/>
    <w:rsid w:val="003B0CA9"/>
    <w:rsid w:val="003B1856"/>
    <w:rsid w:val="003B33B6"/>
    <w:rsid w:val="003B49C2"/>
    <w:rsid w:val="003B7ADF"/>
    <w:rsid w:val="003B7E08"/>
    <w:rsid w:val="003C0A7F"/>
    <w:rsid w:val="003C1F32"/>
    <w:rsid w:val="003C26A0"/>
    <w:rsid w:val="003C3D8D"/>
    <w:rsid w:val="003C4F0E"/>
    <w:rsid w:val="003C5D9D"/>
    <w:rsid w:val="003C65BD"/>
    <w:rsid w:val="003C66FD"/>
    <w:rsid w:val="003C69B9"/>
    <w:rsid w:val="003C6BA1"/>
    <w:rsid w:val="003C6F6E"/>
    <w:rsid w:val="003D0E83"/>
    <w:rsid w:val="003D0F16"/>
    <w:rsid w:val="003D10DE"/>
    <w:rsid w:val="003D1C1D"/>
    <w:rsid w:val="003D37F0"/>
    <w:rsid w:val="003D45A3"/>
    <w:rsid w:val="003D4704"/>
    <w:rsid w:val="003D5AD4"/>
    <w:rsid w:val="003D70D1"/>
    <w:rsid w:val="003D71B2"/>
    <w:rsid w:val="003E08F7"/>
    <w:rsid w:val="003E2869"/>
    <w:rsid w:val="003E2F3C"/>
    <w:rsid w:val="003E3A1E"/>
    <w:rsid w:val="003E4034"/>
    <w:rsid w:val="003E434F"/>
    <w:rsid w:val="003E7EEF"/>
    <w:rsid w:val="003F3BF5"/>
    <w:rsid w:val="003F3F91"/>
    <w:rsid w:val="003F48A1"/>
    <w:rsid w:val="003F591D"/>
    <w:rsid w:val="003F59CD"/>
    <w:rsid w:val="003F5A38"/>
    <w:rsid w:val="003F5D41"/>
    <w:rsid w:val="003F7072"/>
    <w:rsid w:val="00404A52"/>
    <w:rsid w:val="00407F9A"/>
    <w:rsid w:val="00410BFD"/>
    <w:rsid w:val="00410F91"/>
    <w:rsid w:val="004117E5"/>
    <w:rsid w:val="00411CF2"/>
    <w:rsid w:val="00411E6C"/>
    <w:rsid w:val="00413C44"/>
    <w:rsid w:val="004141B6"/>
    <w:rsid w:val="004155C8"/>
    <w:rsid w:val="00416BB4"/>
    <w:rsid w:val="0041723A"/>
    <w:rsid w:val="00420DEF"/>
    <w:rsid w:val="0042170E"/>
    <w:rsid w:val="00421B54"/>
    <w:rsid w:val="00422DA5"/>
    <w:rsid w:val="00423315"/>
    <w:rsid w:val="00423C76"/>
    <w:rsid w:val="00424FB9"/>
    <w:rsid w:val="00425554"/>
    <w:rsid w:val="00425AEC"/>
    <w:rsid w:val="00425BAC"/>
    <w:rsid w:val="00425CE4"/>
    <w:rsid w:val="00425F1F"/>
    <w:rsid w:val="004277EE"/>
    <w:rsid w:val="00427B5D"/>
    <w:rsid w:val="00427F68"/>
    <w:rsid w:val="0043116B"/>
    <w:rsid w:val="004336D3"/>
    <w:rsid w:val="004341F8"/>
    <w:rsid w:val="004342C9"/>
    <w:rsid w:val="0043530E"/>
    <w:rsid w:val="00435958"/>
    <w:rsid w:val="00436E4D"/>
    <w:rsid w:val="00437D49"/>
    <w:rsid w:val="00437EF9"/>
    <w:rsid w:val="00437F83"/>
    <w:rsid w:val="0044216A"/>
    <w:rsid w:val="004427D9"/>
    <w:rsid w:val="0044328E"/>
    <w:rsid w:val="00443718"/>
    <w:rsid w:val="0044373A"/>
    <w:rsid w:val="004441F5"/>
    <w:rsid w:val="00444571"/>
    <w:rsid w:val="0044652B"/>
    <w:rsid w:val="00446FB4"/>
    <w:rsid w:val="00447827"/>
    <w:rsid w:val="00447C7C"/>
    <w:rsid w:val="00450602"/>
    <w:rsid w:val="00451AA8"/>
    <w:rsid w:val="00452727"/>
    <w:rsid w:val="00452A96"/>
    <w:rsid w:val="00453140"/>
    <w:rsid w:val="00453355"/>
    <w:rsid w:val="00454D12"/>
    <w:rsid w:val="00455694"/>
    <w:rsid w:val="00455F73"/>
    <w:rsid w:val="004573FE"/>
    <w:rsid w:val="0046061B"/>
    <w:rsid w:val="0046190A"/>
    <w:rsid w:val="0046281C"/>
    <w:rsid w:val="00462F75"/>
    <w:rsid w:val="0046396B"/>
    <w:rsid w:val="004639B8"/>
    <w:rsid w:val="00464AC2"/>
    <w:rsid w:val="004671C4"/>
    <w:rsid w:val="00467F25"/>
    <w:rsid w:val="00470138"/>
    <w:rsid w:val="004713CC"/>
    <w:rsid w:val="00475351"/>
    <w:rsid w:val="0047545D"/>
    <w:rsid w:val="004772D1"/>
    <w:rsid w:val="004776CF"/>
    <w:rsid w:val="00481761"/>
    <w:rsid w:val="00481930"/>
    <w:rsid w:val="00482A95"/>
    <w:rsid w:val="004836E0"/>
    <w:rsid w:val="00483AEE"/>
    <w:rsid w:val="00484234"/>
    <w:rsid w:val="00485D37"/>
    <w:rsid w:val="00487637"/>
    <w:rsid w:val="00487A9F"/>
    <w:rsid w:val="004923D1"/>
    <w:rsid w:val="0049273F"/>
    <w:rsid w:val="004935F2"/>
    <w:rsid w:val="00493A35"/>
    <w:rsid w:val="00494474"/>
    <w:rsid w:val="00496242"/>
    <w:rsid w:val="004967DF"/>
    <w:rsid w:val="00496F11"/>
    <w:rsid w:val="004A0633"/>
    <w:rsid w:val="004A0E9B"/>
    <w:rsid w:val="004A1496"/>
    <w:rsid w:val="004A1BF4"/>
    <w:rsid w:val="004A22F3"/>
    <w:rsid w:val="004A3760"/>
    <w:rsid w:val="004A6ABB"/>
    <w:rsid w:val="004A6D8B"/>
    <w:rsid w:val="004A72E0"/>
    <w:rsid w:val="004A7704"/>
    <w:rsid w:val="004A7E2D"/>
    <w:rsid w:val="004B0A59"/>
    <w:rsid w:val="004B39FA"/>
    <w:rsid w:val="004B40C8"/>
    <w:rsid w:val="004B5AD0"/>
    <w:rsid w:val="004B7B9E"/>
    <w:rsid w:val="004C0A84"/>
    <w:rsid w:val="004C15C5"/>
    <w:rsid w:val="004C23BC"/>
    <w:rsid w:val="004C50BE"/>
    <w:rsid w:val="004C5135"/>
    <w:rsid w:val="004C65C7"/>
    <w:rsid w:val="004C6957"/>
    <w:rsid w:val="004C7605"/>
    <w:rsid w:val="004D05C0"/>
    <w:rsid w:val="004D13BA"/>
    <w:rsid w:val="004D2CB3"/>
    <w:rsid w:val="004D2D8F"/>
    <w:rsid w:val="004D4DBE"/>
    <w:rsid w:val="004D52D0"/>
    <w:rsid w:val="004D5E80"/>
    <w:rsid w:val="004D73D3"/>
    <w:rsid w:val="004D7E82"/>
    <w:rsid w:val="004E1800"/>
    <w:rsid w:val="004E1E35"/>
    <w:rsid w:val="004E372A"/>
    <w:rsid w:val="004E4105"/>
    <w:rsid w:val="004E53B9"/>
    <w:rsid w:val="004E6ACD"/>
    <w:rsid w:val="004E79EB"/>
    <w:rsid w:val="004F2041"/>
    <w:rsid w:val="004F21C0"/>
    <w:rsid w:val="004F60D7"/>
    <w:rsid w:val="004F66C9"/>
    <w:rsid w:val="004F6F02"/>
    <w:rsid w:val="00500799"/>
    <w:rsid w:val="00501539"/>
    <w:rsid w:val="00502AA0"/>
    <w:rsid w:val="00502DF2"/>
    <w:rsid w:val="0050353F"/>
    <w:rsid w:val="00505010"/>
    <w:rsid w:val="005056DA"/>
    <w:rsid w:val="005073CA"/>
    <w:rsid w:val="005074A7"/>
    <w:rsid w:val="00507C46"/>
    <w:rsid w:val="0051172B"/>
    <w:rsid w:val="005144B1"/>
    <w:rsid w:val="00514CBD"/>
    <w:rsid w:val="00515810"/>
    <w:rsid w:val="0051587B"/>
    <w:rsid w:val="00515CD7"/>
    <w:rsid w:val="00516918"/>
    <w:rsid w:val="005170B8"/>
    <w:rsid w:val="00520375"/>
    <w:rsid w:val="005213C9"/>
    <w:rsid w:val="00521A2F"/>
    <w:rsid w:val="0052419F"/>
    <w:rsid w:val="005266A9"/>
    <w:rsid w:val="0053062A"/>
    <w:rsid w:val="00531496"/>
    <w:rsid w:val="00532A21"/>
    <w:rsid w:val="005356B4"/>
    <w:rsid w:val="005373A2"/>
    <w:rsid w:val="00540DB7"/>
    <w:rsid w:val="00543212"/>
    <w:rsid w:val="0054584F"/>
    <w:rsid w:val="00545FAB"/>
    <w:rsid w:val="00547249"/>
    <w:rsid w:val="00547287"/>
    <w:rsid w:val="00547293"/>
    <w:rsid w:val="00550BC7"/>
    <w:rsid w:val="00551816"/>
    <w:rsid w:val="0055418F"/>
    <w:rsid w:val="005552F3"/>
    <w:rsid w:val="00557D9F"/>
    <w:rsid w:val="00561D45"/>
    <w:rsid w:val="00561DC2"/>
    <w:rsid w:val="0056216F"/>
    <w:rsid w:val="00562BBF"/>
    <w:rsid w:val="005632ED"/>
    <w:rsid w:val="005639A6"/>
    <w:rsid w:val="00563A70"/>
    <w:rsid w:val="00565CD5"/>
    <w:rsid w:val="005660D8"/>
    <w:rsid w:val="00566B52"/>
    <w:rsid w:val="00566F6A"/>
    <w:rsid w:val="00567AE8"/>
    <w:rsid w:val="00570571"/>
    <w:rsid w:val="00570FF9"/>
    <w:rsid w:val="0057105C"/>
    <w:rsid w:val="005730E0"/>
    <w:rsid w:val="00573204"/>
    <w:rsid w:val="005734AB"/>
    <w:rsid w:val="0057430E"/>
    <w:rsid w:val="00574554"/>
    <w:rsid w:val="0057455C"/>
    <w:rsid w:val="00575905"/>
    <w:rsid w:val="00575C6F"/>
    <w:rsid w:val="0057696F"/>
    <w:rsid w:val="00577AC7"/>
    <w:rsid w:val="00580629"/>
    <w:rsid w:val="00584597"/>
    <w:rsid w:val="0058469E"/>
    <w:rsid w:val="005846C4"/>
    <w:rsid w:val="0058480E"/>
    <w:rsid w:val="005853C3"/>
    <w:rsid w:val="005865A9"/>
    <w:rsid w:val="00586BC5"/>
    <w:rsid w:val="00590B13"/>
    <w:rsid w:val="0059341E"/>
    <w:rsid w:val="0059384A"/>
    <w:rsid w:val="00593A82"/>
    <w:rsid w:val="0059470F"/>
    <w:rsid w:val="00595C68"/>
    <w:rsid w:val="00595C70"/>
    <w:rsid w:val="0059601F"/>
    <w:rsid w:val="00596AD8"/>
    <w:rsid w:val="00596FB6"/>
    <w:rsid w:val="0059706B"/>
    <w:rsid w:val="005A091F"/>
    <w:rsid w:val="005A4225"/>
    <w:rsid w:val="005A45B1"/>
    <w:rsid w:val="005A474A"/>
    <w:rsid w:val="005A575F"/>
    <w:rsid w:val="005A662E"/>
    <w:rsid w:val="005A73B7"/>
    <w:rsid w:val="005A7AF9"/>
    <w:rsid w:val="005B0694"/>
    <w:rsid w:val="005B0AE5"/>
    <w:rsid w:val="005B0C11"/>
    <w:rsid w:val="005B2E17"/>
    <w:rsid w:val="005B3264"/>
    <w:rsid w:val="005B41BD"/>
    <w:rsid w:val="005C1772"/>
    <w:rsid w:val="005C20C2"/>
    <w:rsid w:val="005C2139"/>
    <w:rsid w:val="005C2173"/>
    <w:rsid w:val="005C2CFB"/>
    <w:rsid w:val="005C3322"/>
    <w:rsid w:val="005C396C"/>
    <w:rsid w:val="005C645F"/>
    <w:rsid w:val="005C6DAE"/>
    <w:rsid w:val="005C6E21"/>
    <w:rsid w:val="005C7A77"/>
    <w:rsid w:val="005D03E5"/>
    <w:rsid w:val="005D05DB"/>
    <w:rsid w:val="005D18C4"/>
    <w:rsid w:val="005D2ECF"/>
    <w:rsid w:val="005D333F"/>
    <w:rsid w:val="005D3702"/>
    <w:rsid w:val="005D4046"/>
    <w:rsid w:val="005D5803"/>
    <w:rsid w:val="005D71B2"/>
    <w:rsid w:val="005D797A"/>
    <w:rsid w:val="005E05A6"/>
    <w:rsid w:val="005E06C6"/>
    <w:rsid w:val="005E483B"/>
    <w:rsid w:val="005E525B"/>
    <w:rsid w:val="005E676B"/>
    <w:rsid w:val="005E6AA1"/>
    <w:rsid w:val="005E77D6"/>
    <w:rsid w:val="005E79F9"/>
    <w:rsid w:val="005F18B5"/>
    <w:rsid w:val="005F19C4"/>
    <w:rsid w:val="005F2BAA"/>
    <w:rsid w:val="005F552C"/>
    <w:rsid w:val="00601827"/>
    <w:rsid w:val="00602256"/>
    <w:rsid w:val="00602425"/>
    <w:rsid w:val="00605099"/>
    <w:rsid w:val="006054FA"/>
    <w:rsid w:val="00605908"/>
    <w:rsid w:val="00610260"/>
    <w:rsid w:val="006121C7"/>
    <w:rsid w:val="00612827"/>
    <w:rsid w:val="00612B95"/>
    <w:rsid w:val="0061328E"/>
    <w:rsid w:val="00613CF1"/>
    <w:rsid w:val="00613D20"/>
    <w:rsid w:val="00615675"/>
    <w:rsid w:val="00615B28"/>
    <w:rsid w:val="006169A9"/>
    <w:rsid w:val="00617441"/>
    <w:rsid w:val="0061776C"/>
    <w:rsid w:val="0062065E"/>
    <w:rsid w:val="00621944"/>
    <w:rsid w:val="006236E8"/>
    <w:rsid w:val="006237A8"/>
    <w:rsid w:val="00624558"/>
    <w:rsid w:val="00624EAC"/>
    <w:rsid w:val="0062595C"/>
    <w:rsid w:val="0062631F"/>
    <w:rsid w:val="00626466"/>
    <w:rsid w:val="0063099A"/>
    <w:rsid w:val="00630F3B"/>
    <w:rsid w:val="00631884"/>
    <w:rsid w:val="006318FA"/>
    <w:rsid w:val="00631CC8"/>
    <w:rsid w:val="006322A2"/>
    <w:rsid w:val="006338B9"/>
    <w:rsid w:val="00633BA0"/>
    <w:rsid w:val="00634E08"/>
    <w:rsid w:val="00635F26"/>
    <w:rsid w:val="00637305"/>
    <w:rsid w:val="00637B21"/>
    <w:rsid w:val="006420A8"/>
    <w:rsid w:val="00642C0D"/>
    <w:rsid w:val="00643ABA"/>
    <w:rsid w:val="00643C8B"/>
    <w:rsid w:val="006447D9"/>
    <w:rsid w:val="00645149"/>
    <w:rsid w:val="00645CF3"/>
    <w:rsid w:val="00645D64"/>
    <w:rsid w:val="0065085C"/>
    <w:rsid w:val="00651674"/>
    <w:rsid w:val="006528EB"/>
    <w:rsid w:val="006563E6"/>
    <w:rsid w:val="00656BFB"/>
    <w:rsid w:val="006577A2"/>
    <w:rsid w:val="00661B31"/>
    <w:rsid w:val="006622D7"/>
    <w:rsid w:val="006644EF"/>
    <w:rsid w:val="00664600"/>
    <w:rsid w:val="006667E4"/>
    <w:rsid w:val="00671632"/>
    <w:rsid w:val="00671E26"/>
    <w:rsid w:val="00674A5F"/>
    <w:rsid w:val="00675AE3"/>
    <w:rsid w:val="0068027E"/>
    <w:rsid w:val="00680446"/>
    <w:rsid w:val="00680BD4"/>
    <w:rsid w:val="006823BA"/>
    <w:rsid w:val="006826B9"/>
    <w:rsid w:val="00683D8C"/>
    <w:rsid w:val="00685351"/>
    <w:rsid w:val="00685C67"/>
    <w:rsid w:val="0068666F"/>
    <w:rsid w:val="006870A9"/>
    <w:rsid w:val="006916D0"/>
    <w:rsid w:val="006926A9"/>
    <w:rsid w:val="00694DD2"/>
    <w:rsid w:val="006955F6"/>
    <w:rsid w:val="00695FED"/>
    <w:rsid w:val="00696CB3"/>
    <w:rsid w:val="006A0460"/>
    <w:rsid w:val="006A35DA"/>
    <w:rsid w:val="006A35E2"/>
    <w:rsid w:val="006A4330"/>
    <w:rsid w:val="006A44DF"/>
    <w:rsid w:val="006A49A5"/>
    <w:rsid w:val="006A5BDB"/>
    <w:rsid w:val="006A7675"/>
    <w:rsid w:val="006B16E8"/>
    <w:rsid w:val="006B1CEE"/>
    <w:rsid w:val="006B2F4E"/>
    <w:rsid w:val="006B33A7"/>
    <w:rsid w:val="006B3E1C"/>
    <w:rsid w:val="006B516C"/>
    <w:rsid w:val="006B6478"/>
    <w:rsid w:val="006B796F"/>
    <w:rsid w:val="006C0BCC"/>
    <w:rsid w:val="006C1B5A"/>
    <w:rsid w:val="006C226F"/>
    <w:rsid w:val="006C47CF"/>
    <w:rsid w:val="006C728F"/>
    <w:rsid w:val="006C744F"/>
    <w:rsid w:val="006D0BA9"/>
    <w:rsid w:val="006D1608"/>
    <w:rsid w:val="006D18DE"/>
    <w:rsid w:val="006D1AF7"/>
    <w:rsid w:val="006D1BBA"/>
    <w:rsid w:val="006D207E"/>
    <w:rsid w:val="006D21D0"/>
    <w:rsid w:val="006D23A5"/>
    <w:rsid w:val="006D5D0B"/>
    <w:rsid w:val="006D5FB1"/>
    <w:rsid w:val="006D7185"/>
    <w:rsid w:val="006E007E"/>
    <w:rsid w:val="006E01C7"/>
    <w:rsid w:val="006E1160"/>
    <w:rsid w:val="006E2160"/>
    <w:rsid w:val="006E307E"/>
    <w:rsid w:val="006E486C"/>
    <w:rsid w:val="006E4A3A"/>
    <w:rsid w:val="006E616A"/>
    <w:rsid w:val="006E722D"/>
    <w:rsid w:val="006F1829"/>
    <w:rsid w:val="006F2A94"/>
    <w:rsid w:val="006F2CD9"/>
    <w:rsid w:val="006F4CC5"/>
    <w:rsid w:val="006F6002"/>
    <w:rsid w:val="006F6948"/>
    <w:rsid w:val="006F6ACF"/>
    <w:rsid w:val="006F7846"/>
    <w:rsid w:val="00703896"/>
    <w:rsid w:val="00704A36"/>
    <w:rsid w:val="00704EBB"/>
    <w:rsid w:val="00706834"/>
    <w:rsid w:val="007070B3"/>
    <w:rsid w:val="00707105"/>
    <w:rsid w:val="00707726"/>
    <w:rsid w:val="0071069B"/>
    <w:rsid w:val="00711D55"/>
    <w:rsid w:val="007120D5"/>
    <w:rsid w:val="00716E05"/>
    <w:rsid w:val="007201CC"/>
    <w:rsid w:val="00720A4C"/>
    <w:rsid w:val="00720D6A"/>
    <w:rsid w:val="007214C0"/>
    <w:rsid w:val="00721D94"/>
    <w:rsid w:val="00722946"/>
    <w:rsid w:val="007230A4"/>
    <w:rsid w:val="0072342F"/>
    <w:rsid w:val="00723951"/>
    <w:rsid w:val="0072563D"/>
    <w:rsid w:val="00726105"/>
    <w:rsid w:val="007263F4"/>
    <w:rsid w:val="00727073"/>
    <w:rsid w:val="00727B5C"/>
    <w:rsid w:val="0073000C"/>
    <w:rsid w:val="00730857"/>
    <w:rsid w:val="0073322F"/>
    <w:rsid w:val="00734471"/>
    <w:rsid w:val="00734538"/>
    <w:rsid w:val="007347A6"/>
    <w:rsid w:val="00735083"/>
    <w:rsid w:val="00735168"/>
    <w:rsid w:val="007354C4"/>
    <w:rsid w:val="00735EEB"/>
    <w:rsid w:val="00737144"/>
    <w:rsid w:val="00740CD5"/>
    <w:rsid w:val="007418DB"/>
    <w:rsid w:val="00742118"/>
    <w:rsid w:val="0074228F"/>
    <w:rsid w:val="00743FDC"/>
    <w:rsid w:val="00750C2D"/>
    <w:rsid w:val="0075132D"/>
    <w:rsid w:val="007528D1"/>
    <w:rsid w:val="00752C9F"/>
    <w:rsid w:val="00753312"/>
    <w:rsid w:val="007535A8"/>
    <w:rsid w:val="00753BFF"/>
    <w:rsid w:val="00755CA8"/>
    <w:rsid w:val="00756475"/>
    <w:rsid w:val="0075727C"/>
    <w:rsid w:val="0075741F"/>
    <w:rsid w:val="007608A8"/>
    <w:rsid w:val="00761646"/>
    <w:rsid w:val="007624D2"/>
    <w:rsid w:val="00770321"/>
    <w:rsid w:val="00771454"/>
    <w:rsid w:val="00772D72"/>
    <w:rsid w:val="0077438F"/>
    <w:rsid w:val="0077539A"/>
    <w:rsid w:val="00780A8A"/>
    <w:rsid w:val="0078127D"/>
    <w:rsid w:val="00783D10"/>
    <w:rsid w:val="00784301"/>
    <w:rsid w:val="00785124"/>
    <w:rsid w:val="00785E7A"/>
    <w:rsid w:val="00786BB8"/>
    <w:rsid w:val="00786BDD"/>
    <w:rsid w:val="00790613"/>
    <w:rsid w:val="00791235"/>
    <w:rsid w:val="00792B07"/>
    <w:rsid w:val="00793A2E"/>
    <w:rsid w:val="00793CBA"/>
    <w:rsid w:val="007957DD"/>
    <w:rsid w:val="0079773D"/>
    <w:rsid w:val="007A0E98"/>
    <w:rsid w:val="007A2989"/>
    <w:rsid w:val="007A368C"/>
    <w:rsid w:val="007A4618"/>
    <w:rsid w:val="007A616D"/>
    <w:rsid w:val="007A6DEF"/>
    <w:rsid w:val="007A716B"/>
    <w:rsid w:val="007B24CD"/>
    <w:rsid w:val="007B2CBA"/>
    <w:rsid w:val="007B474B"/>
    <w:rsid w:val="007B4A37"/>
    <w:rsid w:val="007B4E19"/>
    <w:rsid w:val="007B7EE4"/>
    <w:rsid w:val="007B7EEF"/>
    <w:rsid w:val="007C0673"/>
    <w:rsid w:val="007C204C"/>
    <w:rsid w:val="007C2067"/>
    <w:rsid w:val="007C3977"/>
    <w:rsid w:val="007C42DC"/>
    <w:rsid w:val="007C7454"/>
    <w:rsid w:val="007D0144"/>
    <w:rsid w:val="007D041E"/>
    <w:rsid w:val="007D0A14"/>
    <w:rsid w:val="007D1970"/>
    <w:rsid w:val="007D21C4"/>
    <w:rsid w:val="007D2EF2"/>
    <w:rsid w:val="007D302A"/>
    <w:rsid w:val="007D404F"/>
    <w:rsid w:val="007D459D"/>
    <w:rsid w:val="007D4E40"/>
    <w:rsid w:val="007D5CCC"/>
    <w:rsid w:val="007D6BFB"/>
    <w:rsid w:val="007D6DF0"/>
    <w:rsid w:val="007E076F"/>
    <w:rsid w:val="007E0B8C"/>
    <w:rsid w:val="007E123D"/>
    <w:rsid w:val="007E1C30"/>
    <w:rsid w:val="007E1FF4"/>
    <w:rsid w:val="007E43E1"/>
    <w:rsid w:val="007E538A"/>
    <w:rsid w:val="007E5678"/>
    <w:rsid w:val="007E5EFF"/>
    <w:rsid w:val="007E7348"/>
    <w:rsid w:val="007F024E"/>
    <w:rsid w:val="007F211D"/>
    <w:rsid w:val="007F27A3"/>
    <w:rsid w:val="007F293F"/>
    <w:rsid w:val="007F34DB"/>
    <w:rsid w:val="007F3E0A"/>
    <w:rsid w:val="007F418A"/>
    <w:rsid w:val="007F46DE"/>
    <w:rsid w:val="007F6F85"/>
    <w:rsid w:val="007F7CEC"/>
    <w:rsid w:val="0080220E"/>
    <w:rsid w:val="00803C1E"/>
    <w:rsid w:val="0080408E"/>
    <w:rsid w:val="00805CFC"/>
    <w:rsid w:val="00807DBB"/>
    <w:rsid w:val="00810573"/>
    <w:rsid w:val="008120CF"/>
    <w:rsid w:val="00812242"/>
    <w:rsid w:val="00812FB8"/>
    <w:rsid w:val="008133A1"/>
    <w:rsid w:val="00814385"/>
    <w:rsid w:val="00814397"/>
    <w:rsid w:val="00814548"/>
    <w:rsid w:val="00815F4E"/>
    <w:rsid w:val="008160A6"/>
    <w:rsid w:val="00816D94"/>
    <w:rsid w:val="00817539"/>
    <w:rsid w:val="008203A6"/>
    <w:rsid w:val="00821576"/>
    <w:rsid w:val="008217E7"/>
    <w:rsid w:val="00822D10"/>
    <w:rsid w:val="00823C7F"/>
    <w:rsid w:val="00824D78"/>
    <w:rsid w:val="00824DFB"/>
    <w:rsid w:val="00833767"/>
    <w:rsid w:val="00835159"/>
    <w:rsid w:val="0083688D"/>
    <w:rsid w:val="00837039"/>
    <w:rsid w:val="00837182"/>
    <w:rsid w:val="00837B35"/>
    <w:rsid w:val="00840199"/>
    <w:rsid w:val="008407D6"/>
    <w:rsid w:val="008410D9"/>
    <w:rsid w:val="008413BB"/>
    <w:rsid w:val="00841E13"/>
    <w:rsid w:val="0084248D"/>
    <w:rsid w:val="00842820"/>
    <w:rsid w:val="0084294C"/>
    <w:rsid w:val="00842B13"/>
    <w:rsid w:val="00843300"/>
    <w:rsid w:val="00843D51"/>
    <w:rsid w:val="008445AD"/>
    <w:rsid w:val="00845420"/>
    <w:rsid w:val="00845672"/>
    <w:rsid w:val="00845E3F"/>
    <w:rsid w:val="0084695C"/>
    <w:rsid w:val="00851265"/>
    <w:rsid w:val="00853A07"/>
    <w:rsid w:val="00853B14"/>
    <w:rsid w:val="00854580"/>
    <w:rsid w:val="008560D4"/>
    <w:rsid w:val="00856252"/>
    <w:rsid w:val="008614B5"/>
    <w:rsid w:val="0086227E"/>
    <w:rsid w:val="00862B5C"/>
    <w:rsid w:val="00862DEF"/>
    <w:rsid w:val="00865549"/>
    <w:rsid w:val="00865B16"/>
    <w:rsid w:val="008673CC"/>
    <w:rsid w:val="00867A4F"/>
    <w:rsid w:val="00867B33"/>
    <w:rsid w:val="008701FE"/>
    <w:rsid w:val="00870A13"/>
    <w:rsid w:val="00871683"/>
    <w:rsid w:val="008717F2"/>
    <w:rsid w:val="00873A1B"/>
    <w:rsid w:val="008745FA"/>
    <w:rsid w:val="0087462D"/>
    <w:rsid w:val="0087464F"/>
    <w:rsid w:val="008753F8"/>
    <w:rsid w:val="00875895"/>
    <w:rsid w:val="00876D65"/>
    <w:rsid w:val="008777CB"/>
    <w:rsid w:val="00880139"/>
    <w:rsid w:val="00880DD7"/>
    <w:rsid w:val="0088148E"/>
    <w:rsid w:val="00881C46"/>
    <w:rsid w:val="00882661"/>
    <w:rsid w:val="008826B2"/>
    <w:rsid w:val="00882A8E"/>
    <w:rsid w:val="00882CCA"/>
    <w:rsid w:val="008831EF"/>
    <w:rsid w:val="00884C97"/>
    <w:rsid w:val="00885185"/>
    <w:rsid w:val="0088694F"/>
    <w:rsid w:val="0088707C"/>
    <w:rsid w:val="00890369"/>
    <w:rsid w:val="0089068A"/>
    <w:rsid w:val="00890D87"/>
    <w:rsid w:val="0089162C"/>
    <w:rsid w:val="008918D6"/>
    <w:rsid w:val="00894428"/>
    <w:rsid w:val="00894F18"/>
    <w:rsid w:val="00895218"/>
    <w:rsid w:val="00895A3D"/>
    <w:rsid w:val="00896283"/>
    <w:rsid w:val="00896AEB"/>
    <w:rsid w:val="00897073"/>
    <w:rsid w:val="00897B1E"/>
    <w:rsid w:val="00897F8A"/>
    <w:rsid w:val="008A0473"/>
    <w:rsid w:val="008A2292"/>
    <w:rsid w:val="008A2C71"/>
    <w:rsid w:val="008A6268"/>
    <w:rsid w:val="008A6D37"/>
    <w:rsid w:val="008A7B03"/>
    <w:rsid w:val="008B0119"/>
    <w:rsid w:val="008B1C40"/>
    <w:rsid w:val="008B2637"/>
    <w:rsid w:val="008B2844"/>
    <w:rsid w:val="008B2B2D"/>
    <w:rsid w:val="008B64D6"/>
    <w:rsid w:val="008B71E2"/>
    <w:rsid w:val="008B7AF5"/>
    <w:rsid w:val="008C04A7"/>
    <w:rsid w:val="008C1982"/>
    <w:rsid w:val="008C1C65"/>
    <w:rsid w:val="008C46C9"/>
    <w:rsid w:val="008C5350"/>
    <w:rsid w:val="008C72B4"/>
    <w:rsid w:val="008D4FD8"/>
    <w:rsid w:val="008D5EA4"/>
    <w:rsid w:val="008D690D"/>
    <w:rsid w:val="008D786D"/>
    <w:rsid w:val="008E0715"/>
    <w:rsid w:val="008E1A32"/>
    <w:rsid w:val="008E3574"/>
    <w:rsid w:val="008E3BCB"/>
    <w:rsid w:val="008E4C38"/>
    <w:rsid w:val="008E4D6E"/>
    <w:rsid w:val="008E664D"/>
    <w:rsid w:val="008E74E4"/>
    <w:rsid w:val="008E77CA"/>
    <w:rsid w:val="008E7B5B"/>
    <w:rsid w:val="008F258C"/>
    <w:rsid w:val="008F3EE1"/>
    <w:rsid w:val="008F40E0"/>
    <w:rsid w:val="008F682D"/>
    <w:rsid w:val="00901F37"/>
    <w:rsid w:val="0090270B"/>
    <w:rsid w:val="009034DB"/>
    <w:rsid w:val="009036EF"/>
    <w:rsid w:val="00903865"/>
    <w:rsid w:val="0090396C"/>
    <w:rsid w:val="009050BF"/>
    <w:rsid w:val="00905837"/>
    <w:rsid w:val="00910179"/>
    <w:rsid w:val="00910847"/>
    <w:rsid w:val="00912DA8"/>
    <w:rsid w:val="00912F23"/>
    <w:rsid w:val="0091388C"/>
    <w:rsid w:val="00913B72"/>
    <w:rsid w:val="00914A45"/>
    <w:rsid w:val="009154C6"/>
    <w:rsid w:val="009158BB"/>
    <w:rsid w:val="0091737E"/>
    <w:rsid w:val="00917436"/>
    <w:rsid w:val="00917860"/>
    <w:rsid w:val="0092270B"/>
    <w:rsid w:val="00923276"/>
    <w:rsid w:val="00923DCB"/>
    <w:rsid w:val="00924517"/>
    <w:rsid w:val="00926E76"/>
    <w:rsid w:val="0093102E"/>
    <w:rsid w:val="00931D8D"/>
    <w:rsid w:val="009322E8"/>
    <w:rsid w:val="00934C2C"/>
    <w:rsid w:val="00936945"/>
    <w:rsid w:val="009414A1"/>
    <w:rsid w:val="00941D2D"/>
    <w:rsid w:val="0094397C"/>
    <w:rsid w:val="009439B2"/>
    <w:rsid w:val="00943EC6"/>
    <w:rsid w:val="0094491B"/>
    <w:rsid w:val="00945287"/>
    <w:rsid w:val="00946457"/>
    <w:rsid w:val="00946549"/>
    <w:rsid w:val="00946FE9"/>
    <w:rsid w:val="009470C7"/>
    <w:rsid w:val="00952232"/>
    <w:rsid w:val="00953FCA"/>
    <w:rsid w:val="00955824"/>
    <w:rsid w:val="00955BCB"/>
    <w:rsid w:val="00955D5E"/>
    <w:rsid w:val="00955E85"/>
    <w:rsid w:val="00955FE3"/>
    <w:rsid w:val="00960BA6"/>
    <w:rsid w:val="00961648"/>
    <w:rsid w:val="00961956"/>
    <w:rsid w:val="00961E65"/>
    <w:rsid w:val="009624F3"/>
    <w:rsid w:val="00962965"/>
    <w:rsid w:val="00962F88"/>
    <w:rsid w:val="0096463B"/>
    <w:rsid w:val="00964FC1"/>
    <w:rsid w:val="009652BE"/>
    <w:rsid w:val="00970F70"/>
    <w:rsid w:val="009745F8"/>
    <w:rsid w:val="009801D2"/>
    <w:rsid w:val="0098071D"/>
    <w:rsid w:val="009836B4"/>
    <w:rsid w:val="00984136"/>
    <w:rsid w:val="009846E7"/>
    <w:rsid w:val="00984ED0"/>
    <w:rsid w:val="0098595E"/>
    <w:rsid w:val="00985974"/>
    <w:rsid w:val="009876B8"/>
    <w:rsid w:val="00987B8F"/>
    <w:rsid w:val="0099185D"/>
    <w:rsid w:val="00992925"/>
    <w:rsid w:val="009935C5"/>
    <w:rsid w:val="00994734"/>
    <w:rsid w:val="00994B4F"/>
    <w:rsid w:val="00996A22"/>
    <w:rsid w:val="009974F8"/>
    <w:rsid w:val="009A03B8"/>
    <w:rsid w:val="009A0F80"/>
    <w:rsid w:val="009A1891"/>
    <w:rsid w:val="009A3AC6"/>
    <w:rsid w:val="009A586A"/>
    <w:rsid w:val="009A6121"/>
    <w:rsid w:val="009A6B56"/>
    <w:rsid w:val="009A7B26"/>
    <w:rsid w:val="009B1ADF"/>
    <w:rsid w:val="009B2D17"/>
    <w:rsid w:val="009B35B5"/>
    <w:rsid w:val="009B6B85"/>
    <w:rsid w:val="009C03B2"/>
    <w:rsid w:val="009C0BAB"/>
    <w:rsid w:val="009C116F"/>
    <w:rsid w:val="009C11C5"/>
    <w:rsid w:val="009C1846"/>
    <w:rsid w:val="009C1D52"/>
    <w:rsid w:val="009C3663"/>
    <w:rsid w:val="009C48D0"/>
    <w:rsid w:val="009C4FCF"/>
    <w:rsid w:val="009C502C"/>
    <w:rsid w:val="009C51F3"/>
    <w:rsid w:val="009C5DDA"/>
    <w:rsid w:val="009C67F0"/>
    <w:rsid w:val="009C7086"/>
    <w:rsid w:val="009C7674"/>
    <w:rsid w:val="009D0C26"/>
    <w:rsid w:val="009D2020"/>
    <w:rsid w:val="009D21EF"/>
    <w:rsid w:val="009D294B"/>
    <w:rsid w:val="009D3CF4"/>
    <w:rsid w:val="009D4138"/>
    <w:rsid w:val="009D41A6"/>
    <w:rsid w:val="009D4583"/>
    <w:rsid w:val="009D6B12"/>
    <w:rsid w:val="009D7628"/>
    <w:rsid w:val="009D7C62"/>
    <w:rsid w:val="009E10EF"/>
    <w:rsid w:val="009E3B3D"/>
    <w:rsid w:val="009E46F8"/>
    <w:rsid w:val="009E53E5"/>
    <w:rsid w:val="009E5F81"/>
    <w:rsid w:val="009E6A7C"/>
    <w:rsid w:val="009E6FCD"/>
    <w:rsid w:val="009E7485"/>
    <w:rsid w:val="009E7802"/>
    <w:rsid w:val="009F22CF"/>
    <w:rsid w:val="009F2B67"/>
    <w:rsid w:val="009F311D"/>
    <w:rsid w:val="009F36A2"/>
    <w:rsid w:val="009F372B"/>
    <w:rsid w:val="009F414E"/>
    <w:rsid w:val="009F4447"/>
    <w:rsid w:val="009F44E9"/>
    <w:rsid w:val="009F534A"/>
    <w:rsid w:val="009F54F3"/>
    <w:rsid w:val="009F5B2E"/>
    <w:rsid w:val="00A008E2"/>
    <w:rsid w:val="00A01657"/>
    <w:rsid w:val="00A01AB7"/>
    <w:rsid w:val="00A03332"/>
    <w:rsid w:val="00A0379C"/>
    <w:rsid w:val="00A072E6"/>
    <w:rsid w:val="00A10100"/>
    <w:rsid w:val="00A10964"/>
    <w:rsid w:val="00A10C3F"/>
    <w:rsid w:val="00A10E3B"/>
    <w:rsid w:val="00A14325"/>
    <w:rsid w:val="00A1679B"/>
    <w:rsid w:val="00A17D70"/>
    <w:rsid w:val="00A2012D"/>
    <w:rsid w:val="00A203F3"/>
    <w:rsid w:val="00A20A2E"/>
    <w:rsid w:val="00A21725"/>
    <w:rsid w:val="00A246E5"/>
    <w:rsid w:val="00A256CA"/>
    <w:rsid w:val="00A25C2C"/>
    <w:rsid w:val="00A26234"/>
    <w:rsid w:val="00A31459"/>
    <w:rsid w:val="00A3431C"/>
    <w:rsid w:val="00A35340"/>
    <w:rsid w:val="00A3597F"/>
    <w:rsid w:val="00A364A1"/>
    <w:rsid w:val="00A424A9"/>
    <w:rsid w:val="00A4288C"/>
    <w:rsid w:val="00A44807"/>
    <w:rsid w:val="00A45094"/>
    <w:rsid w:val="00A45CBC"/>
    <w:rsid w:val="00A46045"/>
    <w:rsid w:val="00A46440"/>
    <w:rsid w:val="00A476D5"/>
    <w:rsid w:val="00A47A8A"/>
    <w:rsid w:val="00A47F28"/>
    <w:rsid w:val="00A5080A"/>
    <w:rsid w:val="00A52359"/>
    <w:rsid w:val="00A52778"/>
    <w:rsid w:val="00A55819"/>
    <w:rsid w:val="00A5744C"/>
    <w:rsid w:val="00A627A3"/>
    <w:rsid w:val="00A6503A"/>
    <w:rsid w:val="00A65820"/>
    <w:rsid w:val="00A65A94"/>
    <w:rsid w:val="00A6609B"/>
    <w:rsid w:val="00A6690D"/>
    <w:rsid w:val="00A70737"/>
    <w:rsid w:val="00A7130A"/>
    <w:rsid w:val="00A717CE"/>
    <w:rsid w:val="00A718D9"/>
    <w:rsid w:val="00A71A9D"/>
    <w:rsid w:val="00A72D89"/>
    <w:rsid w:val="00A738E7"/>
    <w:rsid w:val="00A750F3"/>
    <w:rsid w:val="00A758E2"/>
    <w:rsid w:val="00A75C51"/>
    <w:rsid w:val="00A75F09"/>
    <w:rsid w:val="00A77819"/>
    <w:rsid w:val="00A80EEB"/>
    <w:rsid w:val="00A832E4"/>
    <w:rsid w:val="00A856FB"/>
    <w:rsid w:val="00A86473"/>
    <w:rsid w:val="00A90917"/>
    <w:rsid w:val="00A90B99"/>
    <w:rsid w:val="00A91E24"/>
    <w:rsid w:val="00A92301"/>
    <w:rsid w:val="00A92A6F"/>
    <w:rsid w:val="00A93BAB"/>
    <w:rsid w:val="00A94395"/>
    <w:rsid w:val="00A96BB7"/>
    <w:rsid w:val="00A978AF"/>
    <w:rsid w:val="00AA02A3"/>
    <w:rsid w:val="00AA1907"/>
    <w:rsid w:val="00AA22AF"/>
    <w:rsid w:val="00AB0F85"/>
    <w:rsid w:val="00AB1AA7"/>
    <w:rsid w:val="00AB30D2"/>
    <w:rsid w:val="00AB45D5"/>
    <w:rsid w:val="00AB4FE1"/>
    <w:rsid w:val="00AB6DDF"/>
    <w:rsid w:val="00AB7758"/>
    <w:rsid w:val="00AC0D5F"/>
    <w:rsid w:val="00AC1A49"/>
    <w:rsid w:val="00AC3232"/>
    <w:rsid w:val="00AC3B86"/>
    <w:rsid w:val="00AC414D"/>
    <w:rsid w:val="00AC44BE"/>
    <w:rsid w:val="00AC5C9B"/>
    <w:rsid w:val="00AC60AA"/>
    <w:rsid w:val="00AD1098"/>
    <w:rsid w:val="00AD460E"/>
    <w:rsid w:val="00AD6741"/>
    <w:rsid w:val="00AE0715"/>
    <w:rsid w:val="00AE0F0E"/>
    <w:rsid w:val="00AE2376"/>
    <w:rsid w:val="00AE4748"/>
    <w:rsid w:val="00AE5249"/>
    <w:rsid w:val="00AE55F7"/>
    <w:rsid w:val="00AE6046"/>
    <w:rsid w:val="00AE7B7A"/>
    <w:rsid w:val="00AF1DCC"/>
    <w:rsid w:val="00AF44A1"/>
    <w:rsid w:val="00AF4B33"/>
    <w:rsid w:val="00AF5B4C"/>
    <w:rsid w:val="00AF6020"/>
    <w:rsid w:val="00AF6A88"/>
    <w:rsid w:val="00AF6CB8"/>
    <w:rsid w:val="00B006BD"/>
    <w:rsid w:val="00B0116C"/>
    <w:rsid w:val="00B027F8"/>
    <w:rsid w:val="00B02825"/>
    <w:rsid w:val="00B032B4"/>
    <w:rsid w:val="00B033EB"/>
    <w:rsid w:val="00B06CEF"/>
    <w:rsid w:val="00B07030"/>
    <w:rsid w:val="00B073DC"/>
    <w:rsid w:val="00B121CB"/>
    <w:rsid w:val="00B12E1A"/>
    <w:rsid w:val="00B163A9"/>
    <w:rsid w:val="00B167B4"/>
    <w:rsid w:val="00B206B9"/>
    <w:rsid w:val="00B22F4A"/>
    <w:rsid w:val="00B2478F"/>
    <w:rsid w:val="00B249BE"/>
    <w:rsid w:val="00B25764"/>
    <w:rsid w:val="00B27ECA"/>
    <w:rsid w:val="00B30F7D"/>
    <w:rsid w:val="00B31B3D"/>
    <w:rsid w:val="00B32BC7"/>
    <w:rsid w:val="00B334B1"/>
    <w:rsid w:val="00B336A9"/>
    <w:rsid w:val="00B355E0"/>
    <w:rsid w:val="00B37780"/>
    <w:rsid w:val="00B40523"/>
    <w:rsid w:val="00B43747"/>
    <w:rsid w:val="00B471DA"/>
    <w:rsid w:val="00B4727F"/>
    <w:rsid w:val="00B524F4"/>
    <w:rsid w:val="00B5252C"/>
    <w:rsid w:val="00B5310C"/>
    <w:rsid w:val="00B53DAB"/>
    <w:rsid w:val="00B543F4"/>
    <w:rsid w:val="00B55568"/>
    <w:rsid w:val="00B563C0"/>
    <w:rsid w:val="00B568D2"/>
    <w:rsid w:val="00B56D08"/>
    <w:rsid w:val="00B56D1A"/>
    <w:rsid w:val="00B6192A"/>
    <w:rsid w:val="00B62159"/>
    <w:rsid w:val="00B62885"/>
    <w:rsid w:val="00B64CD5"/>
    <w:rsid w:val="00B65FE8"/>
    <w:rsid w:val="00B66C83"/>
    <w:rsid w:val="00B67121"/>
    <w:rsid w:val="00B700C2"/>
    <w:rsid w:val="00B70D25"/>
    <w:rsid w:val="00B72180"/>
    <w:rsid w:val="00B7313C"/>
    <w:rsid w:val="00B74FB2"/>
    <w:rsid w:val="00B75C56"/>
    <w:rsid w:val="00B77767"/>
    <w:rsid w:val="00B8216C"/>
    <w:rsid w:val="00B84BDC"/>
    <w:rsid w:val="00B851C5"/>
    <w:rsid w:val="00B86397"/>
    <w:rsid w:val="00B869AC"/>
    <w:rsid w:val="00B93085"/>
    <w:rsid w:val="00B955A3"/>
    <w:rsid w:val="00B95768"/>
    <w:rsid w:val="00B96D1D"/>
    <w:rsid w:val="00BA0C03"/>
    <w:rsid w:val="00BA44DA"/>
    <w:rsid w:val="00BA486B"/>
    <w:rsid w:val="00BA49B1"/>
    <w:rsid w:val="00BA584F"/>
    <w:rsid w:val="00BA5E7B"/>
    <w:rsid w:val="00BA76C7"/>
    <w:rsid w:val="00BB03A7"/>
    <w:rsid w:val="00BB2A81"/>
    <w:rsid w:val="00BB34C6"/>
    <w:rsid w:val="00BB4DFB"/>
    <w:rsid w:val="00BB5586"/>
    <w:rsid w:val="00BB7347"/>
    <w:rsid w:val="00BB749E"/>
    <w:rsid w:val="00BC0591"/>
    <w:rsid w:val="00BC0D3E"/>
    <w:rsid w:val="00BC2DA3"/>
    <w:rsid w:val="00BC5230"/>
    <w:rsid w:val="00BC57FB"/>
    <w:rsid w:val="00BC58FD"/>
    <w:rsid w:val="00BC5A03"/>
    <w:rsid w:val="00BD213D"/>
    <w:rsid w:val="00BD3C41"/>
    <w:rsid w:val="00BD4489"/>
    <w:rsid w:val="00BD552F"/>
    <w:rsid w:val="00BD6B8D"/>
    <w:rsid w:val="00BD7EC9"/>
    <w:rsid w:val="00BE0E0C"/>
    <w:rsid w:val="00BE1C34"/>
    <w:rsid w:val="00BE1CD6"/>
    <w:rsid w:val="00BE24C6"/>
    <w:rsid w:val="00BE287B"/>
    <w:rsid w:val="00BE3961"/>
    <w:rsid w:val="00BE4F45"/>
    <w:rsid w:val="00BE5060"/>
    <w:rsid w:val="00BE73C5"/>
    <w:rsid w:val="00BF05C5"/>
    <w:rsid w:val="00BF07B8"/>
    <w:rsid w:val="00BF30BC"/>
    <w:rsid w:val="00BF34AB"/>
    <w:rsid w:val="00BF3997"/>
    <w:rsid w:val="00BF4CCF"/>
    <w:rsid w:val="00BF506D"/>
    <w:rsid w:val="00BF5759"/>
    <w:rsid w:val="00BF7F30"/>
    <w:rsid w:val="00C00745"/>
    <w:rsid w:val="00C00823"/>
    <w:rsid w:val="00C0093B"/>
    <w:rsid w:val="00C01271"/>
    <w:rsid w:val="00C01F20"/>
    <w:rsid w:val="00C02D9D"/>
    <w:rsid w:val="00C049A3"/>
    <w:rsid w:val="00C04BC5"/>
    <w:rsid w:val="00C071B3"/>
    <w:rsid w:val="00C076D1"/>
    <w:rsid w:val="00C0797F"/>
    <w:rsid w:val="00C105EC"/>
    <w:rsid w:val="00C1214E"/>
    <w:rsid w:val="00C1657D"/>
    <w:rsid w:val="00C173E2"/>
    <w:rsid w:val="00C17594"/>
    <w:rsid w:val="00C21B27"/>
    <w:rsid w:val="00C22525"/>
    <w:rsid w:val="00C23DE8"/>
    <w:rsid w:val="00C24179"/>
    <w:rsid w:val="00C250C5"/>
    <w:rsid w:val="00C25A86"/>
    <w:rsid w:val="00C2636C"/>
    <w:rsid w:val="00C265CF"/>
    <w:rsid w:val="00C274A9"/>
    <w:rsid w:val="00C27E12"/>
    <w:rsid w:val="00C32431"/>
    <w:rsid w:val="00C3366D"/>
    <w:rsid w:val="00C410E8"/>
    <w:rsid w:val="00C43340"/>
    <w:rsid w:val="00C446BF"/>
    <w:rsid w:val="00C44D3E"/>
    <w:rsid w:val="00C45805"/>
    <w:rsid w:val="00C45925"/>
    <w:rsid w:val="00C46AC5"/>
    <w:rsid w:val="00C47117"/>
    <w:rsid w:val="00C51C23"/>
    <w:rsid w:val="00C52337"/>
    <w:rsid w:val="00C53FBC"/>
    <w:rsid w:val="00C54028"/>
    <w:rsid w:val="00C54549"/>
    <w:rsid w:val="00C54CED"/>
    <w:rsid w:val="00C611CC"/>
    <w:rsid w:val="00C62632"/>
    <w:rsid w:val="00C62646"/>
    <w:rsid w:val="00C63331"/>
    <w:rsid w:val="00C64C97"/>
    <w:rsid w:val="00C65061"/>
    <w:rsid w:val="00C6637A"/>
    <w:rsid w:val="00C668F3"/>
    <w:rsid w:val="00C66EFB"/>
    <w:rsid w:val="00C67C1C"/>
    <w:rsid w:val="00C70416"/>
    <w:rsid w:val="00C716DE"/>
    <w:rsid w:val="00C7387C"/>
    <w:rsid w:val="00C771C3"/>
    <w:rsid w:val="00C8155E"/>
    <w:rsid w:val="00C81ADC"/>
    <w:rsid w:val="00C821EB"/>
    <w:rsid w:val="00C82A6D"/>
    <w:rsid w:val="00C83185"/>
    <w:rsid w:val="00C8393D"/>
    <w:rsid w:val="00C83CF9"/>
    <w:rsid w:val="00C8404D"/>
    <w:rsid w:val="00C84E13"/>
    <w:rsid w:val="00C876DE"/>
    <w:rsid w:val="00C90B0B"/>
    <w:rsid w:val="00C911AD"/>
    <w:rsid w:val="00C92590"/>
    <w:rsid w:val="00C932A6"/>
    <w:rsid w:val="00C96574"/>
    <w:rsid w:val="00C97BEE"/>
    <w:rsid w:val="00CA03C3"/>
    <w:rsid w:val="00CA0D3C"/>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2479"/>
    <w:rsid w:val="00CC5EBE"/>
    <w:rsid w:val="00CC62EB"/>
    <w:rsid w:val="00CD1190"/>
    <w:rsid w:val="00CD4ECF"/>
    <w:rsid w:val="00CD6707"/>
    <w:rsid w:val="00CD7024"/>
    <w:rsid w:val="00CE2BEC"/>
    <w:rsid w:val="00CE3238"/>
    <w:rsid w:val="00CE472F"/>
    <w:rsid w:val="00CE4745"/>
    <w:rsid w:val="00CE5F0F"/>
    <w:rsid w:val="00CE6484"/>
    <w:rsid w:val="00CE6EAF"/>
    <w:rsid w:val="00CE6F6D"/>
    <w:rsid w:val="00CE7518"/>
    <w:rsid w:val="00CE751F"/>
    <w:rsid w:val="00CF1DCE"/>
    <w:rsid w:val="00CF2035"/>
    <w:rsid w:val="00CF2CCE"/>
    <w:rsid w:val="00CF2CCF"/>
    <w:rsid w:val="00CF2F22"/>
    <w:rsid w:val="00CF3019"/>
    <w:rsid w:val="00CF3405"/>
    <w:rsid w:val="00CF479F"/>
    <w:rsid w:val="00CF5E44"/>
    <w:rsid w:val="00CF6651"/>
    <w:rsid w:val="00CF6655"/>
    <w:rsid w:val="00CF7F5F"/>
    <w:rsid w:val="00D00BC0"/>
    <w:rsid w:val="00D037A0"/>
    <w:rsid w:val="00D03BF9"/>
    <w:rsid w:val="00D03E6D"/>
    <w:rsid w:val="00D04039"/>
    <w:rsid w:val="00D059D1"/>
    <w:rsid w:val="00D072C6"/>
    <w:rsid w:val="00D078DF"/>
    <w:rsid w:val="00D1036E"/>
    <w:rsid w:val="00D103DA"/>
    <w:rsid w:val="00D105F5"/>
    <w:rsid w:val="00D11110"/>
    <w:rsid w:val="00D14C11"/>
    <w:rsid w:val="00D15F0B"/>
    <w:rsid w:val="00D229A9"/>
    <w:rsid w:val="00D24E05"/>
    <w:rsid w:val="00D250B7"/>
    <w:rsid w:val="00D2537E"/>
    <w:rsid w:val="00D2565A"/>
    <w:rsid w:val="00D25D1D"/>
    <w:rsid w:val="00D2661E"/>
    <w:rsid w:val="00D26980"/>
    <w:rsid w:val="00D27FF4"/>
    <w:rsid w:val="00D30654"/>
    <w:rsid w:val="00D31146"/>
    <w:rsid w:val="00D33505"/>
    <w:rsid w:val="00D3521D"/>
    <w:rsid w:val="00D45AF9"/>
    <w:rsid w:val="00D46C4A"/>
    <w:rsid w:val="00D50589"/>
    <w:rsid w:val="00D51804"/>
    <w:rsid w:val="00D52134"/>
    <w:rsid w:val="00D53103"/>
    <w:rsid w:val="00D5377D"/>
    <w:rsid w:val="00D541ED"/>
    <w:rsid w:val="00D54AA6"/>
    <w:rsid w:val="00D55FC8"/>
    <w:rsid w:val="00D563AC"/>
    <w:rsid w:val="00D56AFB"/>
    <w:rsid w:val="00D57520"/>
    <w:rsid w:val="00D6028F"/>
    <w:rsid w:val="00D60505"/>
    <w:rsid w:val="00D60D65"/>
    <w:rsid w:val="00D620C1"/>
    <w:rsid w:val="00D631C9"/>
    <w:rsid w:val="00D63975"/>
    <w:rsid w:val="00D667CD"/>
    <w:rsid w:val="00D66ADE"/>
    <w:rsid w:val="00D707AB"/>
    <w:rsid w:val="00D72CE5"/>
    <w:rsid w:val="00D74F40"/>
    <w:rsid w:val="00D75276"/>
    <w:rsid w:val="00D75BCB"/>
    <w:rsid w:val="00D77ABC"/>
    <w:rsid w:val="00D809B1"/>
    <w:rsid w:val="00D80C7B"/>
    <w:rsid w:val="00D8116D"/>
    <w:rsid w:val="00D81381"/>
    <w:rsid w:val="00D82135"/>
    <w:rsid w:val="00D82938"/>
    <w:rsid w:val="00D834E1"/>
    <w:rsid w:val="00D84C99"/>
    <w:rsid w:val="00D84DA3"/>
    <w:rsid w:val="00D861F1"/>
    <w:rsid w:val="00D86D7C"/>
    <w:rsid w:val="00D879DD"/>
    <w:rsid w:val="00D909A2"/>
    <w:rsid w:val="00D919D8"/>
    <w:rsid w:val="00D91DD3"/>
    <w:rsid w:val="00D92489"/>
    <w:rsid w:val="00D94442"/>
    <w:rsid w:val="00D94480"/>
    <w:rsid w:val="00D9563D"/>
    <w:rsid w:val="00D963A7"/>
    <w:rsid w:val="00D96603"/>
    <w:rsid w:val="00D9716E"/>
    <w:rsid w:val="00D9738D"/>
    <w:rsid w:val="00D97691"/>
    <w:rsid w:val="00D97A95"/>
    <w:rsid w:val="00D97C76"/>
    <w:rsid w:val="00DA0C25"/>
    <w:rsid w:val="00DA155A"/>
    <w:rsid w:val="00DA2CDD"/>
    <w:rsid w:val="00DA44D1"/>
    <w:rsid w:val="00DA58FD"/>
    <w:rsid w:val="00DA67C6"/>
    <w:rsid w:val="00DB0203"/>
    <w:rsid w:val="00DB1232"/>
    <w:rsid w:val="00DB1306"/>
    <w:rsid w:val="00DB405C"/>
    <w:rsid w:val="00DB4074"/>
    <w:rsid w:val="00DB6AF1"/>
    <w:rsid w:val="00DB72B6"/>
    <w:rsid w:val="00DB7A31"/>
    <w:rsid w:val="00DC1248"/>
    <w:rsid w:val="00DC1DB2"/>
    <w:rsid w:val="00DC2DC1"/>
    <w:rsid w:val="00DC37C3"/>
    <w:rsid w:val="00DC3D37"/>
    <w:rsid w:val="00DC4A98"/>
    <w:rsid w:val="00DC4FC8"/>
    <w:rsid w:val="00DC51E5"/>
    <w:rsid w:val="00DC65E3"/>
    <w:rsid w:val="00DD0472"/>
    <w:rsid w:val="00DD189F"/>
    <w:rsid w:val="00DD341E"/>
    <w:rsid w:val="00DD358A"/>
    <w:rsid w:val="00DD4667"/>
    <w:rsid w:val="00DD4938"/>
    <w:rsid w:val="00DD5CCD"/>
    <w:rsid w:val="00DD7D67"/>
    <w:rsid w:val="00DE0F7D"/>
    <w:rsid w:val="00DE1E87"/>
    <w:rsid w:val="00DE22C5"/>
    <w:rsid w:val="00DE389E"/>
    <w:rsid w:val="00DE406C"/>
    <w:rsid w:val="00DE48C5"/>
    <w:rsid w:val="00DE4F68"/>
    <w:rsid w:val="00DE63A0"/>
    <w:rsid w:val="00DE6840"/>
    <w:rsid w:val="00DE6FFF"/>
    <w:rsid w:val="00DF0A56"/>
    <w:rsid w:val="00DF1125"/>
    <w:rsid w:val="00DF14AF"/>
    <w:rsid w:val="00DF2903"/>
    <w:rsid w:val="00DF2EF7"/>
    <w:rsid w:val="00DF32A4"/>
    <w:rsid w:val="00DF393B"/>
    <w:rsid w:val="00DF475B"/>
    <w:rsid w:val="00DF48BE"/>
    <w:rsid w:val="00DF603E"/>
    <w:rsid w:val="00DF6A17"/>
    <w:rsid w:val="00E000E7"/>
    <w:rsid w:val="00E0046E"/>
    <w:rsid w:val="00E01D37"/>
    <w:rsid w:val="00E02928"/>
    <w:rsid w:val="00E0393C"/>
    <w:rsid w:val="00E04A94"/>
    <w:rsid w:val="00E0548C"/>
    <w:rsid w:val="00E05EEC"/>
    <w:rsid w:val="00E0681E"/>
    <w:rsid w:val="00E10384"/>
    <w:rsid w:val="00E10570"/>
    <w:rsid w:val="00E122C3"/>
    <w:rsid w:val="00E14810"/>
    <w:rsid w:val="00E14BBE"/>
    <w:rsid w:val="00E15348"/>
    <w:rsid w:val="00E153B0"/>
    <w:rsid w:val="00E15450"/>
    <w:rsid w:val="00E1546D"/>
    <w:rsid w:val="00E15CE1"/>
    <w:rsid w:val="00E161B1"/>
    <w:rsid w:val="00E161E2"/>
    <w:rsid w:val="00E163AF"/>
    <w:rsid w:val="00E16ECE"/>
    <w:rsid w:val="00E170C9"/>
    <w:rsid w:val="00E17E43"/>
    <w:rsid w:val="00E21C05"/>
    <w:rsid w:val="00E220EF"/>
    <w:rsid w:val="00E23F0D"/>
    <w:rsid w:val="00E24003"/>
    <w:rsid w:val="00E260BA"/>
    <w:rsid w:val="00E267F4"/>
    <w:rsid w:val="00E26F3B"/>
    <w:rsid w:val="00E2733F"/>
    <w:rsid w:val="00E30138"/>
    <w:rsid w:val="00E3158C"/>
    <w:rsid w:val="00E31CAF"/>
    <w:rsid w:val="00E33108"/>
    <w:rsid w:val="00E3342D"/>
    <w:rsid w:val="00E34A10"/>
    <w:rsid w:val="00E378EE"/>
    <w:rsid w:val="00E40984"/>
    <w:rsid w:val="00E43CF4"/>
    <w:rsid w:val="00E440CA"/>
    <w:rsid w:val="00E44559"/>
    <w:rsid w:val="00E46260"/>
    <w:rsid w:val="00E46412"/>
    <w:rsid w:val="00E474AF"/>
    <w:rsid w:val="00E47787"/>
    <w:rsid w:val="00E51AFA"/>
    <w:rsid w:val="00E52326"/>
    <w:rsid w:val="00E5268B"/>
    <w:rsid w:val="00E52C71"/>
    <w:rsid w:val="00E53197"/>
    <w:rsid w:val="00E53614"/>
    <w:rsid w:val="00E54D2F"/>
    <w:rsid w:val="00E552B4"/>
    <w:rsid w:val="00E56734"/>
    <w:rsid w:val="00E57596"/>
    <w:rsid w:val="00E577F0"/>
    <w:rsid w:val="00E60D8F"/>
    <w:rsid w:val="00E61F4F"/>
    <w:rsid w:val="00E62ABA"/>
    <w:rsid w:val="00E64A93"/>
    <w:rsid w:val="00E6658F"/>
    <w:rsid w:val="00E6672C"/>
    <w:rsid w:val="00E669D3"/>
    <w:rsid w:val="00E66BE6"/>
    <w:rsid w:val="00E672F4"/>
    <w:rsid w:val="00E673E1"/>
    <w:rsid w:val="00E67FD4"/>
    <w:rsid w:val="00E70FEF"/>
    <w:rsid w:val="00E71442"/>
    <w:rsid w:val="00E72B44"/>
    <w:rsid w:val="00E74526"/>
    <w:rsid w:val="00E7586F"/>
    <w:rsid w:val="00E769A7"/>
    <w:rsid w:val="00E76C1B"/>
    <w:rsid w:val="00E80467"/>
    <w:rsid w:val="00E8361B"/>
    <w:rsid w:val="00E84165"/>
    <w:rsid w:val="00E90225"/>
    <w:rsid w:val="00E905C4"/>
    <w:rsid w:val="00E90FE2"/>
    <w:rsid w:val="00E916DA"/>
    <w:rsid w:val="00E91C81"/>
    <w:rsid w:val="00E9239D"/>
    <w:rsid w:val="00E9620E"/>
    <w:rsid w:val="00E96B14"/>
    <w:rsid w:val="00E96B6F"/>
    <w:rsid w:val="00E97806"/>
    <w:rsid w:val="00EA0D45"/>
    <w:rsid w:val="00EA3011"/>
    <w:rsid w:val="00EA3B02"/>
    <w:rsid w:val="00EA3D13"/>
    <w:rsid w:val="00EA4915"/>
    <w:rsid w:val="00EA59A2"/>
    <w:rsid w:val="00EA5F45"/>
    <w:rsid w:val="00EA6FBD"/>
    <w:rsid w:val="00EB0BEF"/>
    <w:rsid w:val="00EB69C2"/>
    <w:rsid w:val="00EB7D67"/>
    <w:rsid w:val="00EC0543"/>
    <w:rsid w:val="00EC07E4"/>
    <w:rsid w:val="00EC0B4F"/>
    <w:rsid w:val="00EC0D8D"/>
    <w:rsid w:val="00EC13FA"/>
    <w:rsid w:val="00EC15C4"/>
    <w:rsid w:val="00EC16C6"/>
    <w:rsid w:val="00EC23E9"/>
    <w:rsid w:val="00EC3516"/>
    <w:rsid w:val="00EC4995"/>
    <w:rsid w:val="00EC5024"/>
    <w:rsid w:val="00EC64CF"/>
    <w:rsid w:val="00EC7118"/>
    <w:rsid w:val="00EC761E"/>
    <w:rsid w:val="00ED0E5F"/>
    <w:rsid w:val="00ED2A26"/>
    <w:rsid w:val="00ED3EDD"/>
    <w:rsid w:val="00ED500C"/>
    <w:rsid w:val="00ED5B8C"/>
    <w:rsid w:val="00ED78DC"/>
    <w:rsid w:val="00ED7995"/>
    <w:rsid w:val="00EE14DF"/>
    <w:rsid w:val="00EE1C36"/>
    <w:rsid w:val="00EE2656"/>
    <w:rsid w:val="00EE2B2D"/>
    <w:rsid w:val="00EE347E"/>
    <w:rsid w:val="00EE755D"/>
    <w:rsid w:val="00EE7919"/>
    <w:rsid w:val="00EF118C"/>
    <w:rsid w:val="00EF1569"/>
    <w:rsid w:val="00EF1EB5"/>
    <w:rsid w:val="00EF1FAC"/>
    <w:rsid w:val="00EF20E7"/>
    <w:rsid w:val="00EF21CA"/>
    <w:rsid w:val="00EF394C"/>
    <w:rsid w:val="00EF3F2B"/>
    <w:rsid w:val="00EF736D"/>
    <w:rsid w:val="00EF7DDA"/>
    <w:rsid w:val="00F00F7A"/>
    <w:rsid w:val="00F03B8A"/>
    <w:rsid w:val="00F041CB"/>
    <w:rsid w:val="00F04565"/>
    <w:rsid w:val="00F045D2"/>
    <w:rsid w:val="00F05238"/>
    <w:rsid w:val="00F0659E"/>
    <w:rsid w:val="00F0685C"/>
    <w:rsid w:val="00F10CA8"/>
    <w:rsid w:val="00F13AD7"/>
    <w:rsid w:val="00F14912"/>
    <w:rsid w:val="00F153DA"/>
    <w:rsid w:val="00F17DD5"/>
    <w:rsid w:val="00F2100F"/>
    <w:rsid w:val="00F224EA"/>
    <w:rsid w:val="00F231C2"/>
    <w:rsid w:val="00F2325B"/>
    <w:rsid w:val="00F2352A"/>
    <w:rsid w:val="00F301BA"/>
    <w:rsid w:val="00F3027C"/>
    <w:rsid w:val="00F31215"/>
    <w:rsid w:val="00F31BDE"/>
    <w:rsid w:val="00F31CC2"/>
    <w:rsid w:val="00F32174"/>
    <w:rsid w:val="00F326E8"/>
    <w:rsid w:val="00F32A35"/>
    <w:rsid w:val="00F33EE1"/>
    <w:rsid w:val="00F3486C"/>
    <w:rsid w:val="00F3529E"/>
    <w:rsid w:val="00F357C8"/>
    <w:rsid w:val="00F37B1B"/>
    <w:rsid w:val="00F40513"/>
    <w:rsid w:val="00F41914"/>
    <w:rsid w:val="00F420A6"/>
    <w:rsid w:val="00F44B4E"/>
    <w:rsid w:val="00F457E0"/>
    <w:rsid w:val="00F46604"/>
    <w:rsid w:val="00F50D6B"/>
    <w:rsid w:val="00F50F42"/>
    <w:rsid w:val="00F51946"/>
    <w:rsid w:val="00F52C7C"/>
    <w:rsid w:val="00F5592C"/>
    <w:rsid w:val="00F55D38"/>
    <w:rsid w:val="00F6119F"/>
    <w:rsid w:val="00F6170B"/>
    <w:rsid w:val="00F61B7C"/>
    <w:rsid w:val="00F61E17"/>
    <w:rsid w:val="00F61E54"/>
    <w:rsid w:val="00F62634"/>
    <w:rsid w:val="00F71AE5"/>
    <w:rsid w:val="00F72F0B"/>
    <w:rsid w:val="00F74BBF"/>
    <w:rsid w:val="00F752E5"/>
    <w:rsid w:val="00F754F7"/>
    <w:rsid w:val="00F76238"/>
    <w:rsid w:val="00F76CF7"/>
    <w:rsid w:val="00F81399"/>
    <w:rsid w:val="00F81942"/>
    <w:rsid w:val="00F82DAB"/>
    <w:rsid w:val="00F8322E"/>
    <w:rsid w:val="00F863C6"/>
    <w:rsid w:val="00F86813"/>
    <w:rsid w:val="00F86EB5"/>
    <w:rsid w:val="00F870E9"/>
    <w:rsid w:val="00F875DD"/>
    <w:rsid w:val="00F90B20"/>
    <w:rsid w:val="00F9215D"/>
    <w:rsid w:val="00F922B7"/>
    <w:rsid w:val="00F92C49"/>
    <w:rsid w:val="00F9600E"/>
    <w:rsid w:val="00F961A3"/>
    <w:rsid w:val="00F9737C"/>
    <w:rsid w:val="00FA090D"/>
    <w:rsid w:val="00FA1835"/>
    <w:rsid w:val="00FA19B8"/>
    <w:rsid w:val="00FA1C20"/>
    <w:rsid w:val="00FA1D2A"/>
    <w:rsid w:val="00FA20A6"/>
    <w:rsid w:val="00FA3537"/>
    <w:rsid w:val="00FA5684"/>
    <w:rsid w:val="00FA62B4"/>
    <w:rsid w:val="00FA66E3"/>
    <w:rsid w:val="00FA6D10"/>
    <w:rsid w:val="00FA7123"/>
    <w:rsid w:val="00FB1672"/>
    <w:rsid w:val="00FB17E6"/>
    <w:rsid w:val="00FB2368"/>
    <w:rsid w:val="00FB26FF"/>
    <w:rsid w:val="00FB31A4"/>
    <w:rsid w:val="00FB3AD0"/>
    <w:rsid w:val="00FB3CBE"/>
    <w:rsid w:val="00FB4590"/>
    <w:rsid w:val="00FB5A47"/>
    <w:rsid w:val="00FB6739"/>
    <w:rsid w:val="00FB767F"/>
    <w:rsid w:val="00FB7A88"/>
    <w:rsid w:val="00FC0069"/>
    <w:rsid w:val="00FC0F72"/>
    <w:rsid w:val="00FC1AB8"/>
    <w:rsid w:val="00FC2FA5"/>
    <w:rsid w:val="00FC3B47"/>
    <w:rsid w:val="00FC533C"/>
    <w:rsid w:val="00FC5491"/>
    <w:rsid w:val="00FC54AC"/>
    <w:rsid w:val="00FC58EF"/>
    <w:rsid w:val="00FC75D1"/>
    <w:rsid w:val="00FD14E4"/>
    <w:rsid w:val="00FD2699"/>
    <w:rsid w:val="00FD2E02"/>
    <w:rsid w:val="00FD3D24"/>
    <w:rsid w:val="00FD46A0"/>
    <w:rsid w:val="00FD4D03"/>
    <w:rsid w:val="00FD6A50"/>
    <w:rsid w:val="00FD7086"/>
    <w:rsid w:val="00FE11A2"/>
    <w:rsid w:val="00FE1439"/>
    <w:rsid w:val="00FE157D"/>
    <w:rsid w:val="00FE1EB1"/>
    <w:rsid w:val="00FE26A9"/>
    <w:rsid w:val="00FE2826"/>
    <w:rsid w:val="00FE38E3"/>
    <w:rsid w:val="00FE4076"/>
    <w:rsid w:val="00FE6173"/>
    <w:rsid w:val="00FE6312"/>
    <w:rsid w:val="00FE76AA"/>
    <w:rsid w:val="00FF320E"/>
    <w:rsid w:val="00FF38DF"/>
    <w:rsid w:val="00FF4240"/>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numbering" w:customStyle="1" w:styleId="StyleBulletedSymbolsymbolLeft025Hanging02513">
    <w:name w:val="Style Bulleted Symbol (symbol) Left:  0.25&quot; Hanging:  0.25&quot;13"/>
    <w:basedOn w:val="a2"/>
    <w:rsid w:val="00BE287B"/>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1C356-F236-4B15-8E5F-0BC120FCC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2571</TotalTime>
  <Pages>7</Pages>
  <Words>2064</Words>
  <Characters>11769</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Choongsang Ban/5G Wireless Connect Standard Task(choongsang.ban@lge.com)</cp:lastModifiedBy>
  <cp:revision>44</cp:revision>
  <cp:lastPrinted>2023-02-11T16:08:00Z</cp:lastPrinted>
  <dcterms:created xsi:type="dcterms:W3CDTF">2023-04-07T05:20:00Z</dcterms:created>
  <dcterms:modified xsi:type="dcterms:W3CDTF">2023-05-15T06:55:00Z</dcterms:modified>
</cp:coreProperties>
</file>